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ECEE05"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contextualSpacing/>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重庆高新技术产业开发区管理委员会</w:t>
      </w:r>
    </w:p>
    <w:p w14:paraId="0F73DE2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contextualSpacing/>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2022</w:t>
      </w:r>
      <w:r>
        <w:rPr>
          <w:rFonts w:ascii="Times New Roman" w:eastAsia="方正小标宋_GBK" w:hAnsi="Times New Roman" w:cs="Times New Roman" w:hint="eastAsia"/>
          <w:sz w:val="44"/>
          <w:szCs w:val="44"/>
        </w:rPr>
        <w:t>年度部门决算情况说明</w:t>
      </w:r>
    </w:p>
    <w:p w14:paraId="6B1D672F" w14:textId="77777777" w:rsidR="006A5234" w:rsidRDefault="006A5234">
      <w:pPr>
        <w:pStyle w:val="a6"/>
        <w:widowControl w:val="0"/>
        <w:shd w:val="clear" w:color="auto" w:fill="FFFFFF"/>
        <w:overflowPunct w:val="0"/>
        <w:autoSpaceDE w:val="0"/>
        <w:autoSpaceDN w:val="0"/>
        <w:adjustRightInd w:val="0"/>
        <w:spacing w:before="0" w:beforeAutospacing="0" w:after="0" w:afterAutospacing="0" w:line="600" w:lineRule="exact"/>
        <w:contextualSpacing/>
        <w:jc w:val="center"/>
        <w:rPr>
          <w:rFonts w:ascii="Times New Roman" w:eastAsia="方正小标宋_GBK" w:hAnsi="Times New Roman" w:cs="Times New Roman"/>
          <w:sz w:val="44"/>
          <w:szCs w:val="44"/>
        </w:rPr>
      </w:pPr>
    </w:p>
    <w:p w14:paraId="620C760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黑体_GBK" w:hAnsi="Times New Roman" w:cs="Times New Roman"/>
          <w:b/>
          <w:bCs/>
          <w:sz w:val="32"/>
          <w:szCs w:val="32"/>
        </w:rPr>
      </w:pPr>
      <w:bookmarkStart w:id="0" w:name="_Hlk115191685"/>
      <w:r>
        <w:rPr>
          <w:rStyle w:val="a7"/>
          <w:rFonts w:ascii="Times New Roman" w:eastAsia="方正黑体_GBK" w:hAnsi="Times New Roman" w:cs="Times New Roman" w:hint="eastAsia"/>
          <w:b w:val="0"/>
          <w:bCs w:val="0"/>
          <w:sz w:val="32"/>
          <w:szCs w:val="32"/>
        </w:rPr>
        <w:t>一、部门基本情况</w:t>
      </w:r>
    </w:p>
    <w:p w14:paraId="1319B3DB"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（一）机构设置</w:t>
      </w:r>
    </w:p>
    <w:p w14:paraId="5C1597F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b w:val="0"/>
          <w:bCs w:val="0"/>
          <w:sz w:val="32"/>
          <w:szCs w:val="32"/>
        </w:rPr>
      </w:pPr>
      <w:r>
        <w:rPr>
          <w:rFonts w:ascii="Times New Roman" w:eastAsia="方正仿宋_GBK" w:hAnsi="Times New Roman" w:cs="Times New Roman" w:hint="eastAsia"/>
          <w:sz w:val="32"/>
          <w:szCs w:val="32"/>
        </w:rPr>
        <w:t>重庆高新技术产业开发区管理委员会内设党工委（管委会）办公室、党群工作部、统战部、改革发展局、科技创新局、财政局、生态环境局、建设局、公共服务局、综合执法局、规划和自然资源局、市场监督管理局</w:t>
      </w:r>
      <w:r>
        <w:rPr>
          <w:rFonts w:ascii="Times New Roman" w:eastAsia="方正仿宋_GBK" w:hAnsi="Times New Roman" w:cs="Times New Roman"/>
          <w:sz w:val="32"/>
          <w:szCs w:val="32"/>
        </w:rPr>
        <w:t>12</w:t>
      </w:r>
      <w:r>
        <w:rPr>
          <w:rFonts w:ascii="Times New Roman" w:eastAsia="方正仿宋_GBK" w:hAnsi="Times New Roman" w:cs="Times New Roman" w:hint="eastAsia"/>
          <w:sz w:val="32"/>
          <w:szCs w:val="32"/>
        </w:rPr>
        <w:t>个部门。</w:t>
      </w:r>
    </w:p>
    <w:p w14:paraId="43731261"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楷体_GBK" w:hAnsi="Times New Roman" w:cs="Times New Roman"/>
          <w:b/>
          <w:bCs/>
          <w:sz w:val="32"/>
          <w:szCs w:val="32"/>
        </w:rPr>
      </w:pPr>
      <w:r>
        <w:rPr>
          <w:rStyle w:val="a7"/>
          <w:rFonts w:ascii="Times New Roman" w:eastAsia="方正楷体_GBK" w:hAnsi="Times New Roman" w:cs="Times New Roman" w:hint="eastAsia"/>
          <w:b w:val="0"/>
          <w:bCs w:val="0"/>
          <w:sz w:val="32"/>
          <w:szCs w:val="32"/>
        </w:rPr>
        <w:t>（二）职能职责</w:t>
      </w:r>
    </w:p>
    <w:p w14:paraId="3094E98F" w14:textId="77777777" w:rsidR="006A5234" w:rsidRDefault="007376DA">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办公室：</w:t>
      </w:r>
      <w:r>
        <w:rPr>
          <w:rFonts w:ascii="Times New Roman" w:eastAsia="方正仿宋_GBK" w:hAnsi="Times New Roman" w:cs="Times New Roman"/>
          <w:sz w:val="32"/>
          <w:szCs w:val="32"/>
        </w:rPr>
        <w:t>承担文电、信息、会务、机要、档案、保密、后勤、安全等机关日常运转工作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负责综合协调、目标管理、督查督办、宣传、意识形态等工作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负责涉外事务工作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组织开展政务公开工作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负责司法工作中的行政复议立案和审理、行政执法协调监督工作。</w:t>
      </w:r>
    </w:p>
    <w:p w14:paraId="5BD0D004" w14:textId="77777777" w:rsidR="006A5234" w:rsidRDefault="007376DA">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党群工作部：</w:t>
      </w:r>
      <w:r>
        <w:rPr>
          <w:rFonts w:ascii="Times New Roman" w:eastAsia="方正仿宋_GBK" w:hAnsi="Times New Roman" w:cs="Times New Roman"/>
          <w:sz w:val="32"/>
          <w:szCs w:val="32"/>
        </w:rPr>
        <w:t>负责组织、干部、机构编制、人事人才、非公党建、离退休人员管理、机关党建等工作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负责人力社保工作中的专业技术人员管理、事业单位人事管理、工资福利和表彰奖励工作。</w:t>
      </w:r>
    </w:p>
    <w:p w14:paraId="74C904B6" w14:textId="77777777" w:rsidR="006A5234" w:rsidRDefault="007376DA">
      <w:pPr>
        <w:pStyle w:val="a6"/>
        <w:shd w:val="clear" w:color="auto" w:fill="FFFFFF"/>
        <w:spacing w:before="0" w:beforeAutospacing="0" w:after="0" w:afterAutospacing="0" w:line="600" w:lineRule="exact"/>
        <w:ind w:firstLineChars="200" w:firstLine="640"/>
        <w:jc w:val="both"/>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统战部：</w:t>
      </w:r>
      <w:r>
        <w:rPr>
          <w:rFonts w:ascii="Times New Roman" w:eastAsia="方正仿宋_GBK" w:hAnsi="Times New Roman" w:cs="Times New Roman"/>
          <w:sz w:val="32"/>
          <w:szCs w:val="32"/>
        </w:rPr>
        <w:t>负责统一战线、民族宗教、侨务工作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负责侨联、台联、工商联相关工作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负责总工会、共青团、妇联等群团建设工作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负责服务在区高校工作。</w:t>
      </w:r>
    </w:p>
    <w:p w14:paraId="5EC6C376" w14:textId="77777777" w:rsidR="006A5234" w:rsidRDefault="007376DA">
      <w:pPr>
        <w:pStyle w:val="a6"/>
        <w:shd w:val="clear" w:color="auto" w:fill="FFFFFF"/>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改革发展局：</w:t>
      </w:r>
      <w:r>
        <w:rPr>
          <w:rFonts w:ascii="Times New Roman" w:eastAsia="方正仿宋_GBK" w:hAnsi="Times New Roman" w:cs="Times New Roman"/>
          <w:sz w:val="32"/>
          <w:szCs w:val="32"/>
        </w:rPr>
        <w:t>负责战略研究、发展改革、投资调控、运行调度、商贸、工业和信息化、军民融合、大数据应用、农业农村产业、口岸物流、统计、项目招投标管理等工作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负责水利工作中的水利工程移民安置、水库移民后期扶持、三峡库区等工作。</w:t>
      </w:r>
    </w:p>
    <w:p w14:paraId="0A455DC3" w14:textId="77777777" w:rsidR="006A5234" w:rsidRDefault="007376DA">
      <w:pPr>
        <w:pStyle w:val="a6"/>
        <w:shd w:val="clear" w:color="auto" w:fill="FFFFFF"/>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科技创新局：</w:t>
      </w:r>
      <w:r>
        <w:rPr>
          <w:rFonts w:ascii="Times New Roman" w:eastAsia="方正仿宋_GBK" w:hAnsi="Times New Roman" w:cs="Times New Roman"/>
          <w:sz w:val="32"/>
          <w:szCs w:val="32"/>
        </w:rPr>
        <w:t>负责创新驱动发展战略及科技发展规划、科技创新体制改革、政策和措施研究；负责政产学研用协同创新和国际化科技创新技术交流、科技创新信息平台和科技创新载体的搭建和管理；负责科学城和大学城等校地协同创新项目引进、落地服务及相关活动组织实施；负责科技成果转化、技术转移等。</w:t>
      </w:r>
    </w:p>
    <w:p w14:paraId="222AB7CA" w14:textId="77777777" w:rsidR="006A5234" w:rsidRDefault="007376DA">
      <w:pPr>
        <w:pStyle w:val="a6"/>
        <w:shd w:val="clear" w:color="auto" w:fill="FFFFFF"/>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财政局：</w:t>
      </w:r>
      <w:r>
        <w:rPr>
          <w:rFonts w:ascii="Times New Roman" w:eastAsia="方正仿宋_GBK" w:hAnsi="Times New Roman" w:cs="Times New Roman"/>
          <w:sz w:val="32"/>
          <w:szCs w:val="32"/>
        </w:rPr>
        <w:t>负责财税政策、财政收支预决算、财政监督、政府采购、资金管理调度、国有资产监督管理、金融、内部审计监督，查处违反财经法纪的行为等工作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负责科技金融工作中的科技金融体系建设和大型企业科技金融服务等工作。</w:t>
      </w:r>
    </w:p>
    <w:p w14:paraId="5BD991D4" w14:textId="77777777" w:rsidR="006A5234" w:rsidRDefault="007376DA">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生态环境局：负责生态环境保护工作，承担减排目标落实、环境污染防治、核与辐射监督管理、生态保护修复、生态环境准入和监测、应对气候变化，水利等工作。</w:t>
      </w:r>
    </w:p>
    <w:p w14:paraId="44BC5CDD" w14:textId="77777777" w:rsidR="006A5234" w:rsidRDefault="007376DA">
      <w:pPr>
        <w:pStyle w:val="a6"/>
        <w:shd w:val="clear" w:color="auto" w:fill="FFFFFF"/>
        <w:spacing w:before="0" w:beforeAutospacing="0" w:after="0" w:afterAutospacing="0" w:line="600" w:lineRule="exact"/>
        <w:ind w:firstLineChars="200" w:firstLine="640"/>
        <w:jc w:val="both"/>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建设局：</w:t>
      </w:r>
      <w:r>
        <w:rPr>
          <w:rFonts w:ascii="Times New Roman" w:eastAsia="方正仿宋_GBK" w:hAnsi="Times New Roman" w:cs="Times New Roman"/>
          <w:sz w:val="32"/>
          <w:szCs w:val="32"/>
        </w:rPr>
        <w:t>负责住房和城乡建设、人民防空和民防工程等工作。承担高新区建设工程质量、安全监管工作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承担高新区建设工程</w:t>
      </w:r>
      <w:r>
        <w:rPr>
          <w:rFonts w:ascii="Times New Roman" w:eastAsia="方正仿宋_GBK" w:hAnsi="Times New Roman" w:cs="Times New Roman"/>
          <w:sz w:val="32"/>
          <w:szCs w:val="32"/>
        </w:rPr>
        <w:lastRenderedPageBreak/>
        <w:t>质量安全监管、教育培训考核的辅助性、服务性、事务性工作等</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负责房屋征收监督管理等工作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负责农业农村工作中的农村人居环境改善等工作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负责水利工作中的水利工程建设、农村水利水电、水资源配置工程建设、勘察设计（行政审批）等工作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城市管理局事务性工作由城市建设事务中心负责。</w:t>
      </w:r>
    </w:p>
    <w:p w14:paraId="094364E1" w14:textId="77777777" w:rsidR="006A5234" w:rsidRDefault="007376DA">
      <w:pPr>
        <w:pStyle w:val="a6"/>
        <w:shd w:val="clear" w:color="auto" w:fill="FFFFFF"/>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公共服务局：</w:t>
      </w:r>
      <w:r>
        <w:rPr>
          <w:rFonts w:ascii="Times New Roman" w:eastAsia="方正仿宋_GBK" w:hAnsi="Times New Roman" w:cs="Times New Roman"/>
          <w:sz w:val="32"/>
          <w:szCs w:val="32"/>
        </w:rPr>
        <w:t>负责教育、卫生健康、民政、文化旅游、退役军人服务等工作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承担高新区教育教学管理和学生资助管理的具体事务性工作等</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完成高新区党工委、管委会交办的其他任务。</w:t>
      </w:r>
    </w:p>
    <w:p w14:paraId="7981B000" w14:textId="77777777" w:rsidR="006A5234" w:rsidRDefault="007376DA">
      <w:pPr>
        <w:pStyle w:val="a6"/>
        <w:shd w:val="clear" w:color="auto" w:fill="FFFFFF"/>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综合执法局：</w:t>
      </w:r>
      <w:r>
        <w:rPr>
          <w:rFonts w:ascii="Times New Roman" w:eastAsia="方正仿宋_GBK" w:hAnsi="Times New Roman" w:cs="Times New Roman"/>
          <w:sz w:val="32"/>
          <w:szCs w:val="32"/>
        </w:rPr>
        <w:t>负责组织开展综合行政执法工作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负责应急管理、政法综治、司法行政、信访稳定等工作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负责生态环境、规划和自然资源、城市管理、农业、卫生健康、文化市场等综合行政执法工作。</w:t>
      </w:r>
    </w:p>
    <w:p w14:paraId="7F49ECE7" w14:textId="77777777" w:rsidR="006A5234" w:rsidRDefault="007376DA">
      <w:pPr>
        <w:pStyle w:val="a6"/>
        <w:shd w:val="clear" w:color="auto" w:fill="FFFFFF"/>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规划和自然资源局：</w:t>
      </w:r>
      <w:r>
        <w:rPr>
          <w:rFonts w:ascii="Times New Roman" w:eastAsia="方正仿宋_GBK" w:hAnsi="Times New Roman" w:cs="Times New Roman"/>
          <w:sz w:val="32"/>
          <w:szCs w:val="32"/>
        </w:rPr>
        <w:t>负责规划和自然资源工作，承担自然资源统一确权登记、自然资源有偿使用和合理开发利用、建立空间规划体系并监督实施、国土空间用途管制、生态修复、耕地保护、地质勘查管理、矿产资源、林业管理保护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负责农业农村工作中的耕地质量监管、农田建设等工作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负责森林防火、地质灾害、不动产登记等工作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承担高新区自然资源和不动产统一确权登记的具体事务性工作；建立健全自然资源和不动产登记信息管理基础平台；承担自然资源和不动产登记档案的整理、保管、利用等。</w:t>
      </w:r>
    </w:p>
    <w:p w14:paraId="52125254" w14:textId="77777777" w:rsidR="006A5234" w:rsidRDefault="007376DA">
      <w:pPr>
        <w:pStyle w:val="a6"/>
        <w:wordWrap w:val="0"/>
        <w:spacing w:before="0" w:beforeAutospacing="0" w:after="0" w:afterAutospacing="0" w:line="600" w:lineRule="exact"/>
        <w:ind w:firstLineChars="200" w:firstLine="640"/>
        <w:textAlignment w:val="baseline"/>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市场监督管理局：</w:t>
      </w:r>
      <w:r>
        <w:rPr>
          <w:rFonts w:ascii="Times New Roman" w:eastAsia="方正仿宋_GBK" w:hAnsi="Times New Roman" w:cs="Times New Roman"/>
          <w:sz w:val="32"/>
          <w:szCs w:val="32"/>
        </w:rPr>
        <w:t>负责市场监督管理工作，承担食品药品安全、产品质量安全、特种设备安全、市场秩序等监督管理工作，承担市场主体统一登记注册、消费者权益保护、知识产权等工作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负责农业农村工作中的农产品质</w:t>
      </w:r>
      <w:proofErr w:type="gramStart"/>
      <w:r>
        <w:rPr>
          <w:rFonts w:ascii="Times New Roman" w:eastAsia="方正仿宋_GBK" w:hAnsi="Times New Roman" w:cs="Times New Roman"/>
          <w:sz w:val="32"/>
          <w:szCs w:val="32"/>
        </w:rPr>
        <w:t>量安全</w:t>
      </w:r>
      <w:proofErr w:type="gramEnd"/>
      <w:r>
        <w:rPr>
          <w:rFonts w:ascii="Times New Roman" w:eastAsia="方正仿宋_GBK" w:hAnsi="Times New Roman" w:cs="Times New Roman"/>
          <w:sz w:val="32"/>
          <w:szCs w:val="32"/>
        </w:rPr>
        <w:t>监管、农业转基因生物安全管理、粮油（农药管理）等工作</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负责市场监管综合行政执法工作</w:t>
      </w:r>
      <w:r>
        <w:rPr>
          <w:rFonts w:ascii="Times New Roman" w:eastAsia="方正仿宋_GBK" w:hAnsi="Times New Roman" w:cs="Times New Roman" w:hint="eastAsia"/>
          <w:sz w:val="32"/>
          <w:szCs w:val="32"/>
        </w:rPr>
        <w:t>。</w:t>
      </w:r>
    </w:p>
    <w:p w14:paraId="23ED367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（三）单位构成。</w:t>
      </w:r>
    </w:p>
    <w:p w14:paraId="5E4F0D7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hint="eastAsia"/>
          <w:sz w:val="32"/>
          <w:szCs w:val="32"/>
        </w:rPr>
        <w:t>重庆高新区管委会本级无二级预算单位。</w:t>
      </w:r>
    </w:p>
    <w:bookmarkEnd w:id="0"/>
    <w:p w14:paraId="19C40B03"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黑体_GBK" w:hAnsi="Times New Roman" w:cs="Times New Roman"/>
        </w:rPr>
      </w:pPr>
      <w:r>
        <w:rPr>
          <w:rStyle w:val="a7"/>
          <w:rFonts w:ascii="Times New Roman" w:eastAsia="方正黑体_GBK" w:hAnsi="Times New Roman" w:cs="Times New Roman" w:hint="eastAsia"/>
          <w:b w:val="0"/>
          <w:bCs w:val="0"/>
          <w:sz w:val="32"/>
          <w:szCs w:val="32"/>
        </w:rPr>
        <w:t>二、部门决算情况说明</w:t>
      </w:r>
    </w:p>
    <w:p w14:paraId="10E72CD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sz w:val="32"/>
          <w:szCs w:val="32"/>
        </w:rPr>
      </w:pPr>
      <w:r>
        <w:rPr>
          <w:rStyle w:val="a7"/>
          <w:rFonts w:ascii="Times New Roman" w:eastAsia="方正楷体_GBK" w:hAnsi="Times New Roman" w:cs="Times New Roman" w:hint="eastAsia"/>
          <w:b w:val="0"/>
          <w:bCs w:val="0"/>
          <w:sz w:val="32"/>
          <w:szCs w:val="32"/>
        </w:rPr>
        <w:t>（一）收入支出决算总体情况说明</w:t>
      </w:r>
    </w:p>
    <w:p w14:paraId="0FAFD0CE"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jc w:val="both"/>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b/>
          <w:bCs/>
          <w:sz w:val="32"/>
          <w:szCs w:val="32"/>
        </w:rPr>
        <w:t>总体情况。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年度收入总计</w:t>
      </w:r>
      <w:r>
        <w:rPr>
          <w:rFonts w:ascii="Times New Roman" w:eastAsia="方正仿宋_GBK" w:hAnsi="Times New Roman" w:cs="Times New Roman"/>
          <w:sz w:val="32"/>
          <w:szCs w:val="32"/>
        </w:rPr>
        <w:t>328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074.65</w:t>
      </w:r>
      <w:r>
        <w:rPr>
          <w:rFonts w:ascii="Times New Roman" w:eastAsia="方正仿宋_GBK" w:hAnsi="Times New Roman" w:cs="Times New Roman"/>
          <w:sz w:val="32"/>
          <w:szCs w:val="32"/>
        </w:rPr>
        <w:t>万元，支出总计</w:t>
      </w:r>
      <w:r>
        <w:rPr>
          <w:rFonts w:ascii="Times New Roman" w:eastAsia="方正仿宋_GBK" w:hAnsi="Times New Roman" w:cs="Times New Roman"/>
          <w:sz w:val="32"/>
          <w:szCs w:val="32"/>
        </w:rPr>
        <w:t>328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074.65</w:t>
      </w:r>
      <w:r>
        <w:rPr>
          <w:rFonts w:ascii="Times New Roman" w:eastAsia="方正仿宋_GBK" w:hAnsi="Times New Roman" w:cs="Times New Roman"/>
          <w:sz w:val="32"/>
          <w:szCs w:val="32"/>
        </w:rPr>
        <w:t>万元。收支较上年决算数</w:t>
      </w:r>
      <w:r>
        <w:rPr>
          <w:rFonts w:ascii="Times New Roman" w:eastAsia="方正仿宋_GBK" w:hAnsi="Times New Roman" w:cs="Times New Roman" w:hint="eastAsia"/>
          <w:sz w:val="32"/>
          <w:szCs w:val="32"/>
        </w:rPr>
        <w:t>增加</w:t>
      </w:r>
      <w:r>
        <w:rPr>
          <w:rFonts w:ascii="Times New Roman" w:eastAsia="方正仿宋_GBK" w:hAnsi="Times New Roman" w:cs="Times New Roman"/>
          <w:sz w:val="32"/>
          <w:szCs w:val="32"/>
        </w:rPr>
        <w:t>38,993.05</w:t>
      </w:r>
      <w:r>
        <w:rPr>
          <w:rFonts w:ascii="Times New Roman" w:eastAsia="方正仿宋_GBK" w:hAnsi="Times New Roman" w:cs="Times New Roman" w:hint="eastAsia"/>
          <w:sz w:val="32"/>
          <w:szCs w:val="32"/>
        </w:rPr>
        <w:t>万元、增</w:t>
      </w:r>
      <w:r>
        <w:rPr>
          <w:rFonts w:ascii="Times New Roman" w:eastAsia="方正仿宋_GBK" w:hAnsi="Times New Roman" w:cs="Times New Roman" w:hint="eastAsia"/>
          <w:sz w:val="32"/>
          <w:szCs w:val="32"/>
          <w:lang w:val="en"/>
        </w:rPr>
        <w:t>长</w:t>
      </w:r>
      <w:r>
        <w:rPr>
          <w:rFonts w:ascii="Times New Roman" w:eastAsia="方正仿宋_GBK" w:hAnsi="Times New Roman" w:cs="Times New Roman"/>
          <w:sz w:val="32"/>
          <w:szCs w:val="32"/>
        </w:rPr>
        <w:t>13.5%</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疫情防控和住房保障等方面收支增加。</w:t>
      </w:r>
    </w:p>
    <w:p w14:paraId="66EA381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jc w:val="both"/>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b/>
          <w:bCs/>
          <w:sz w:val="32"/>
          <w:szCs w:val="32"/>
        </w:rPr>
        <w:t>收入情况。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年度收入合计</w:t>
      </w:r>
      <w:r>
        <w:rPr>
          <w:rFonts w:ascii="Times New Roman" w:eastAsia="方正仿宋_GBK" w:hAnsi="Times New Roman" w:cs="Times New Roman"/>
          <w:sz w:val="32"/>
          <w:szCs w:val="32"/>
        </w:rPr>
        <w:t>328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074.65</w:t>
      </w:r>
      <w:r>
        <w:rPr>
          <w:rFonts w:ascii="Times New Roman" w:eastAsia="方正仿宋_GBK" w:hAnsi="Times New Roman" w:cs="Times New Roman"/>
          <w:sz w:val="32"/>
          <w:szCs w:val="32"/>
        </w:rPr>
        <w:t>万元，较上年决算数</w:t>
      </w:r>
      <w:r>
        <w:rPr>
          <w:rFonts w:ascii="Times New Roman" w:eastAsia="方正仿宋_GBK" w:hAnsi="Times New Roman" w:cs="Times New Roman" w:hint="eastAsia"/>
          <w:sz w:val="32"/>
          <w:szCs w:val="32"/>
        </w:rPr>
        <w:t>增加</w:t>
      </w:r>
      <w:r>
        <w:rPr>
          <w:rFonts w:ascii="Times New Roman" w:eastAsia="方正仿宋_GBK" w:hAnsi="Times New Roman" w:cs="Times New Roman"/>
          <w:sz w:val="32"/>
          <w:szCs w:val="32"/>
        </w:rPr>
        <w:t>38,993.05</w:t>
      </w:r>
      <w:r>
        <w:rPr>
          <w:rFonts w:ascii="Times New Roman" w:eastAsia="方正仿宋_GBK" w:hAnsi="Times New Roman" w:cs="Times New Roman" w:hint="eastAsia"/>
          <w:sz w:val="32"/>
          <w:szCs w:val="32"/>
        </w:rPr>
        <w:t>万元、增</w:t>
      </w:r>
      <w:r>
        <w:rPr>
          <w:rFonts w:ascii="Times New Roman" w:eastAsia="方正仿宋_GBK" w:hAnsi="Times New Roman" w:cs="Times New Roman" w:hint="eastAsia"/>
          <w:sz w:val="32"/>
          <w:szCs w:val="32"/>
          <w:lang w:val="en"/>
        </w:rPr>
        <w:t>长</w:t>
      </w:r>
      <w:r>
        <w:rPr>
          <w:rFonts w:ascii="Times New Roman" w:eastAsia="方正仿宋_GBK" w:hAnsi="Times New Roman" w:cs="Times New Roman"/>
          <w:sz w:val="32"/>
          <w:szCs w:val="32"/>
        </w:rPr>
        <w:t>13.5%</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疫情防控和住房保障等方面收到的上级转移支付增加。其中：财政拨款收入</w:t>
      </w:r>
      <w:r>
        <w:rPr>
          <w:rFonts w:ascii="Times New Roman" w:eastAsia="方正仿宋_GBK" w:hAnsi="Times New Roman" w:cs="Times New Roman"/>
          <w:sz w:val="32"/>
          <w:szCs w:val="32"/>
        </w:rPr>
        <w:t>328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074.65</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，占</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00</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w:t>
      </w:r>
    </w:p>
    <w:p w14:paraId="4277A31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jc w:val="both"/>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t>3.</w:t>
      </w:r>
      <w:r>
        <w:rPr>
          <w:rFonts w:ascii="Times New Roman" w:eastAsia="方正仿宋_GBK" w:hAnsi="Times New Roman" w:cs="Times New Roman"/>
          <w:b/>
          <w:bCs/>
          <w:sz w:val="32"/>
          <w:szCs w:val="32"/>
        </w:rPr>
        <w:t>支出情况。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年度支出合计</w:t>
      </w:r>
      <w:r>
        <w:rPr>
          <w:rFonts w:ascii="Times New Roman" w:eastAsia="方正仿宋_GBK" w:hAnsi="Times New Roman" w:cs="Times New Roman"/>
          <w:sz w:val="32"/>
          <w:szCs w:val="32"/>
        </w:rPr>
        <w:t>328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074.65</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，较上年决算数增加</w:t>
      </w:r>
      <w:r>
        <w:rPr>
          <w:rFonts w:ascii="Times New Roman" w:eastAsia="方正仿宋_GBK" w:hAnsi="Times New Roman" w:cs="Times New Roman"/>
          <w:sz w:val="32"/>
          <w:szCs w:val="32"/>
        </w:rPr>
        <w:t>38,993.05</w:t>
      </w:r>
      <w:r>
        <w:rPr>
          <w:rFonts w:ascii="Times New Roman" w:eastAsia="方正仿宋_GBK" w:hAnsi="Times New Roman" w:cs="Times New Roman" w:hint="eastAsia"/>
          <w:sz w:val="32"/>
          <w:szCs w:val="32"/>
        </w:rPr>
        <w:t>万元、增</w:t>
      </w:r>
      <w:r>
        <w:rPr>
          <w:rFonts w:ascii="Times New Roman" w:eastAsia="方正仿宋_GBK" w:hAnsi="Times New Roman" w:cs="Times New Roman" w:hint="eastAsia"/>
          <w:sz w:val="32"/>
          <w:szCs w:val="32"/>
          <w:lang w:val="en"/>
        </w:rPr>
        <w:t>长</w:t>
      </w:r>
      <w:r>
        <w:rPr>
          <w:rFonts w:ascii="Times New Roman" w:eastAsia="方正仿宋_GBK" w:hAnsi="Times New Roman" w:cs="Times New Roman"/>
          <w:sz w:val="32"/>
          <w:szCs w:val="32"/>
        </w:rPr>
        <w:t>13.5%</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疫情防控和住房保障等方面支出增加。其中：基本支出</w:t>
      </w:r>
      <w:r>
        <w:rPr>
          <w:rFonts w:ascii="Times New Roman" w:eastAsia="方正仿宋_GBK" w:hAnsi="Times New Roman" w:cs="Times New Roman"/>
          <w:sz w:val="32"/>
          <w:szCs w:val="32"/>
        </w:rPr>
        <w:t>9</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469.08</w:t>
      </w:r>
      <w:r>
        <w:rPr>
          <w:rFonts w:ascii="Times New Roman" w:eastAsia="方正仿宋_GBK" w:hAnsi="Times New Roman" w:cs="Times New Roman"/>
          <w:sz w:val="32"/>
          <w:szCs w:val="32"/>
        </w:rPr>
        <w:t>万元，占</w:t>
      </w:r>
      <w:r>
        <w:rPr>
          <w:rFonts w:ascii="Times New Roman" w:eastAsia="方正仿宋_GBK" w:hAnsi="Times New Roman" w:cs="Times New Roman"/>
          <w:sz w:val="32"/>
          <w:szCs w:val="32"/>
          <w:lang w:val="en"/>
        </w:rPr>
        <w:t>2.9</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；项目支出</w:t>
      </w:r>
      <w:r>
        <w:rPr>
          <w:rFonts w:ascii="Times New Roman" w:eastAsia="方正仿宋_GBK" w:hAnsi="Times New Roman" w:cs="Times New Roman"/>
          <w:sz w:val="32"/>
          <w:szCs w:val="32"/>
        </w:rPr>
        <w:t>318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605.56</w:t>
      </w:r>
      <w:r>
        <w:rPr>
          <w:rFonts w:ascii="Times New Roman" w:eastAsia="方正仿宋_GBK" w:hAnsi="Times New Roman" w:cs="Times New Roman"/>
          <w:sz w:val="32"/>
          <w:szCs w:val="32"/>
        </w:rPr>
        <w:t>万元，占</w:t>
      </w:r>
      <w:r>
        <w:rPr>
          <w:rFonts w:ascii="Times New Roman" w:eastAsia="方正仿宋_GBK" w:hAnsi="Times New Roman" w:cs="Times New Roman"/>
          <w:sz w:val="32"/>
          <w:szCs w:val="32"/>
        </w:rPr>
        <w:t>9</w:t>
      </w:r>
      <w:r>
        <w:rPr>
          <w:rFonts w:ascii="Times New Roman" w:eastAsia="方正仿宋_GBK" w:hAnsi="Times New Roman" w:cs="Times New Roman"/>
          <w:sz w:val="32"/>
          <w:szCs w:val="32"/>
          <w:lang w:val="en"/>
        </w:rPr>
        <w:t>7.1</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w:t>
      </w:r>
    </w:p>
    <w:p w14:paraId="02B8EBE0"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jc w:val="both"/>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lastRenderedPageBreak/>
        <w:t>4.</w:t>
      </w:r>
      <w:r>
        <w:rPr>
          <w:rFonts w:ascii="Times New Roman" w:eastAsia="方正仿宋_GBK" w:hAnsi="Times New Roman" w:cs="Times New Roman"/>
          <w:b/>
          <w:bCs/>
          <w:sz w:val="32"/>
          <w:szCs w:val="32"/>
        </w:rPr>
        <w:t>结转结余情况。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年度年末结转和结余</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万元，与上年决算数持平。</w:t>
      </w:r>
    </w:p>
    <w:p w14:paraId="0B3D922C"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（二）财政拨款收入支出决算总体情况说明</w:t>
      </w:r>
    </w:p>
    <w:p w14:paraId="541D526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年度财政拨款收支总计</w:t>
      </w:r>
      <w:r>
        <w:rPr>
          <w:rFonts w:ascii="Times New Roman" w:eastAsia="方正仿宋_GBK" w:hAnsi="Times New Roman" w:cs="Times New Roman"/>
          <w:sz w:val="32"/>
          <w:szCs w:val="32"/>
        </w:rPr>
        <w:t>328</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074.65</w:t>
      </w:r>
      <w:r>
        <w:rPr>
          <w:rFonts w:ascii="Times New Roman" w:eastAsia="方正仿宋_GBK" w:hAnsi="Times New Roman" w:cs="Times New Roman"/>
          <w:sz w:val="32"/>
          <w:szCs w:val="32"/>
        </w:rPr>
        <w:t>万元。与</w:t>
      </w:r>
      <w:r>
        <w:rPr>
          <w:rFonts w:ascii="Times New Roman" w:eastAsia="方正仿宋_GBK" w:hAnsi="Times New Roman" w:cs="Times New Roman"/>
          <w:sz w:val="32"/>
          <w:szCs w:val="32"/>
        </w:rPr>
        <w:t>202</w:t>
      </w:r>
      <w:r>
        <w:rPr>
          <w:rFonts w:ascii="Times New Roman" w:eastAsia="方正仿宋_GBK" w:hAnsi="Times New Roman" w:cs="Times New Roman"/>
          <w:sz w:val="32"/>
          <w:szCs w:val="32"/>
          <w:lang w:val="en"/>
        </w:rPr>
        <w:t>1</w:t>
      </w:r>
      <w:r>
        <w:rPr>
          <w:rFonts w:ascii="Times New Roman" w:eastAsia="方正仿宋_GBK" w:hAnsi="Times New Roman" w:cs="Times New Roman" w:hint="eastAsia"/>
          <w:sz w:val="32"/>
          <w:szCs w:val="32"/>
        </w:rPr>
        <w:t>年相比，财政拨款收支总计各增加</w:t>
      </w:r>
      <w:r>
        <w:rPr>
          <w:rFonts w:ascii="Times New Roman" w:eastAsia="方正仿宋_GBK" w:hAnsi="Times New Roman" w:cs="Times New Roman"/>
          <w:sz w:val="32"/>
          <w:szCs w:val="32"/>
        </w:rPr>
        <w:t>38,993.05</w:t>
      </w:r>
      <w:r>
        <w:rPr>
          <w:rFonts w:ascii="Times New Roman" w:eastAsia="方正仿宋_GBK" w:hAnsi="Times New Roman" w:cs="Times New Roman" w:hint="eastAsia"/>
          <w:sz w:val="32"/>
          <w:szCs w:val="32"/>
        </w:rPr>
        <w:t>万元，增</w:t>
      </w:r>
      <w:r>
        <w:rPr>
          <w:rFonts w:ascii="Times New Roman" w:eastAsia="方正仿宋_GBK" w:hAnsi="Times New Roman" w:cs="Times New Roman" w:hint="eastAsia"/>
          <w:sz w:val="32"/>
          <w:szCs w:val="32"/>
          <w:lang w:val="en"/>
        </w:rPr>
        <w:t>长</w:t>
      </w:r>
      <w:r>
        <w:rPr>
          <w:rFonts w:ascii="Times New Roman" w:eastAsia="方正仿宋_GBK" w:hAnsi="Times New Roman" w:cs="Times New Roman"/>
          <w:sz w:val="32"/>
          <w:szCs w:val="32"/>
        </w:rPr>
        <w:t>13.5%</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疫情防控和住房保障等方面支出增加。</w:t>
      </w:r>
    </w:p>
    <w:p w14:paraId="03EE9DD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sz w:val="32"/>
          <w:szCs w:val="32"/>
        </w:rPr>
      </w:pPr>
      <w:r>
        <w:rPr>
          <w:rStyle w:val="a7"/>
          <w:rFonts w:ascii="Times New Roman" w:eastAsia="方正楷体_GBK" w:hAnsi="Times New Roman" w:cs="Times New Roman" w:hint="eastAsia"/>
          <w:b w:val="0"/>
          <w:bCs w:val="0"/>
          <w:sz w:val="32"/>
          <w:szCs w:val="32"/>
        </w:rPr>
        <w:t>（三）一般公共预算财政拨款收入支出决算情况说明</w:t>
      </w:r>
    </w:p>
    <w:p w14:paraId="7429EB4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jc w:val="both"/>
        <w:rPr>
          <w:rFonts w:ascii="Times New Roman" w:eastAsia="方正仿宋_GBK" w:hAnsi="Times New Roman" w:cs="Times New Roman"/>
        </w:rPr>
      </w:pPr>
      <w:r>
        <w:rPr>
          <w:rFonts w:ascii="Times New Roman" w:eastAsia="方正仿宋_GBK" w:hAnsi="Times New Roman" w:cs="Times New Roman"/>
          <w:b/>
          <w:bCs/>
          <w:sz w:val="32"/>
          <w:szCs w:val="32"/>
        </w:rPr>
        <w:t>1.</w:t>
      </w:r>
      <w:r>
        <w:rPr>
          <w:rFonts w:ascii="Times New Roman" w:eastAsia="方正仿宋_GBK" w:hAnsi="Times New Roman" w:cs="Times New Roman"/>
          <w:b/>
          <w:bCs/>
          <w:sz w:val="32"/>
          <w:szCs w:val="32"/>
        </w:rPr>
        <w:t>收入情况。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年度一般公共预算财政拨款收入</w:t>
      </w:r>
      <w:r>
        <w:rPr>
          <w:rFonts w:ascii="Times New Roman" w:eastAsia="方正仿宋_GBK" w:hAnsi="Times New Roman" w:cs="Times New Roman"/>
          <w:sz w:val="32"/>
          <w:szCs w:val="32"/>
        </w:rPr>
        <w:t>322</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507.88</w:t>
      </w:r>
      <w:r>
        <w:rPr>
          <w:rFonts w:ascii="Times New Roman" w:eastAsia="方正仿宋_GBK" w:hAnsi="Times New Roman" w:cs="Times New Roman"/>
          <w:sz w:val="32"/>
          <w:szCs w:val="32"/>
        </w:rPr>
        <w:t>万元，较上年决算数</w:t>
      </w:r>
      <w:r>
        <w:rPr>
          <w:rFonts w:ascii="Times New Roman" w:eastAsia="方正仿宋_GBK" w:hAnsi="Times New Roman" w:cs="Times New Roman" w:hint="eastAsia"/>
          <w:sz w:val="32"/>
          <w:szCs w:val="32"/>
        </w:rPr>
        <w:t>增加</w:t>
      </w:r>
      <w:r>
        <w:rPr>
          <w:rFonts w:ascii="Times New Roman" w:eastAsia="方正仿宋_GBK" w:hAnsi="Times New Roman" w:cs="Times New Roman"/>
          <w:sz w:val="32"/>
          <w:szCs w:val="32"/>
        </w:rPr>
        <w:t>99</w:t>
      </w:r>
      <w:r>
        <w:rPr>
          <w:rFonts w:ascii="Times New Roman" w:eastAsia="方正仿宋_GBK" w:hAnsi="Times New Roman" w:cs="Times New Roman"/>
          <w:sz w:val="32"/>
          <w:szCs w:val="32"/>
          <w:lang w:val="en"/>
        </w:rPr>
        <w:t>,812.37</w:t>
      </w:r>
      <w:r>
        <w:rPr>
          <w:rFonts w:ascii="Times New Roman" w:eastAsia="方正仿宋_GBK" w:hAnsi="Times New Roman" w:cs="Times New Roman" w:hint="eastAsia"/>
          <w:sz w:val="32"/>
          <w:szCs w:val="32"/>
        </w:rPr>
        <w:t>万元，</w:t>
      </w:r>
      <w:r>
        <w:rPr>
          <w:rFonts w:ascii="Times New Roman" w:eastAsia="方正仿宋_GBK" w:hAnsi="Times New Roman" w:cs="Times New Roman" w:hint="eastAsia"/>
          <w:sz w:val="32"/>
          <w:szCs w:val="32"/>
          <w:lang w:val="en"/>
        </w:rPr>
        <w:t>增长</w:t>
      </w:r>
      <w:r>
        <w:rPr>
          <w:rFonts w:ascii="Times New Roman" w:eastAsia="方正仿宋_GBK" w:hAnsi="Times New Roman" w:cs="Times New Roman"/>
          <w:sz w:val="32"/>
          <w:szCs w:val="32"/>
        </w:rPr>
        <w:t>44.8%</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主要原因是疫情防控和住房保障等方面的上级转移支付较多。较年初预算数增加</w:t>
      </w:r>
      <w:r>
        <w:rPr>
          <w:rFonts w:ascii="Times New Roman" w:eastAsia="方正仿宋_GBK" w:hAnsi="Times New Roman" w:cs="Times New Roman"/>
          <w:sz w:val="32"/>
          <w:szCs w:val="32"/>
        </w:rPr>
        <w:t>172,245.53</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114.6%</w:t>
      </w:r>
      <w:r>
        <w:rPr>
          <w:rFonts w:ascii="Times New Roman" w:eastAsia="方正仿宋_GBK" w:hAnsi="Times New Roman" w:cs="Times New Roman"/>
          <w:sz w:val="32"/>
          <w:szCs w:val="32"/>
        </w:rPr>
        <w:t>，主要原因是追加上级的各项补助收入，主要用于科技产业</w:t>
      </w:r>
      <w:r>
        <w:rPr>
          <w:rFonts w:ascii="Times New Roman" w:eastAsia="方正仿宋_GBK" w:hAnsi="Times New Roman" w:cs="Times New Roman" w:hint="eastAsia"/>
          <w:sz w:val="32"/>
          <w:szCs w:val="32"/>
        </w:rPr>
        <w:t>培育</w:t>
      </w:r>
      <w:r>
        <w:rPr>
          <w:rFonts w:ascii="Times New Roman" w:eastAsia="方正仿宋_GBK" w:hAnsi="Times New Roman" w:cs="Times New Roman"/>
          <w:sz w:val="32"/>
          <w:szCs w:val="32"/>
        </w:rPr>
        <w:t>、公共医疗卫生</w:t>
      </w:r>
      <w:r>
        <w:rPr>
          <w:rFonts w:ascii="Times New Roman" w:eastAsia="方正仿宋_GBK" w:hAnsi="Times New Roman" w:cs="Times New Roman" w:hint="eastAsia"/>
          <w:sz w:val="32"/>
          <w:szCs w:val="32"/>
        </w:rPr>
        <w:t>、城乡基础设施建设、优化营商环境等方面。此外，年初财政拨款结转和结余</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w:t>
      </w:r>
    </w:p>
    <w:p w14:paraId="073459D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jc w:val="both"/>
        <w:rPr>
          <w:rFonts w:ascii="Times New Roman" w:eastAsia="方正仿宋_GBK" w:hAnsi="Times New Roman" w:cs="Times New Roman"/>
          <w:sz w:val="32"/>
          <w:szCs w:val="32"/>
        </w:rPr>
      </w:pPr>
      <w:r>
        <w:rPr>
          <w:rStyle w:val="a7"/>
          <w:rFonts w:ascii="Times New Roman" w:eastAsia="方正仿宋_GBK" w:hAnsi="Times New Roman" w:cs="Times New Roman"/>
          <w:sz w:val="32"/>
          <w:szCs w:val="32"/>
        </w:rPr>
        <w:t>2.</w:t>
      </w:r>
      <w:r>
        <w:rPr>
          <w:rStyle w:val="a7"/>
          <w:rFonts w:ascii="Times New Roman" w:eastAsia="方正仿宋_GBK" w:hAnsi="Times New Roman" w:cs="Times New Roman"/>
          <w:sz w:val="32"/>
          <w:szCs w:val="32"/>
        </w:rPr>
        <w:t>支出情况。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年度一般公共预算财政拨款支出</w:t>
      </w:r>
      <w:r>
        <w:rPr>
          <w:rFonts w:ascii="Times New Roman" w:eastAsia="方正仿宋_GBK" w:hAnsi="Times New Roman" w:cs="Times New Roman"/>
          <w:sz w:val="32"/>
          <w:szCs w:val="32"/>
        </w:rPr>
        <w:t>322</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507.88</w:t>
      </w:r>
      <w:r>
        <w:rPr>
          <w:rFonts w:ascii="Times New Roman" w:eastAsia="方正仿宋_GBK" w:hAnsi="Times New Roman" w:cs="Times New Roman"/>
          <w:sz w:val="32"/>
          <w:szCs w:val="32"/>
        </w:rPr>
        <w:t>万元，较上年决算数</w:t>
      </w:r>
      <w:r>
        <w:rPr>
          <w:rFonts w:ascii="Times New Roman" w:eastAsia="方正仿宋_GBK" w:hAnsi="Times New Roman" w:cs="Times New Roman" w:hint="eastAsia"/>
          <w:sz w:val="32"/>
          <w:szCs w:val="32"/>
        </w:rPr>
        <w:t>增加</w:t>
      </w:r>
      <w:r>
        <w:rPr>
          <w:rFonts w:ascii="Times New Roman" w:eastAsia="方正仿宋_GBK" w:hAnsi="Times New Roman" w:cs="Times New Roman"/>
          <w:sz w:val="32"/>
          <w:szCs w:val="32"/>
        </w:rPr>
        <w:t>99</w:t>
      </w:r>
      <w:r>
        <w:rPr>
          <w:rFonts w:ascii="Times New Roman" w:eastAsia="方正仿宋_GBK" w:hAnsi="Times New Roman" w:cs="Times New Roman"/>
          <w:sz w:val="32"/>
          <w:szCs w:val="32"/>
          <w:lang w:val="en"/>
        </w:rPr>
        <w:t>,812.37</w:t>
      </w:r>
      <w:r>
        <w:rPr>
          <w:rFonts w:ascii="Times New Roman" w:eastAsia="方正仿宋_GBK" w:hAnsi="Times New Roman" w:cs="Times New Roman" w:hint="eastAsia"/>
          <w:sz w:val="32"/>
          <w:szCs w:val="32"/>
        </w:rPr>
        <w:t>万元，</w:t>
      </w:r>
      <w:r>
        <w:rPr>
          <w:rFonts w:ascii="Times New Roman" w:eastAsia="方正仿宋_GBK" w:hAnsi="Times New Roman" w:cs="Times New Roman" w:hint="eastAsia"/>
          <w:sz w:val="32"/>
          <w:szCs w:val="32"/>
          <w:lang w:val="en"/>
        </w:rPr>
        <w:t>增长</w:t>
      </w:r>
      <w:r>
        <w:rPr>
          <w:rFonts w:ascii="Times New Roman" w:eastAsia="方正仿宋_GBK" w:hAnsi="Times New Roman" w:cs="Times New Roman"/>
          <w:sz w:val="32"/>
          <w:szCs w:val="32"/>
        </w:rPr>
        <w:t>44.8%</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主要原因是疫情防控和住房保障等方面支出增加。较年初预算数增加</w:t>
      </w:r>
      <w:r>
        <w:rPr>
          <w:rFonts w:ascii="Times New Roman" w:eastAsia="方正仿宋_GBK" w:hAnsi="Times New Roman" w:cs="Times New Roman"/>
          <w:sz w:val="32"/>
          <w:szCs w:val="32"/>
        </w:rPr>
        <w:t>172,245.53</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114.6%</w:t>
      </w:r>
      <w:r>
        <w:rPr>
          <w:rFonts w:ascii="Times New Roman" w:eastAsia="方正仿宋_GBK" w:hAnsi="Times New Roman" w:cs="Times New Roman"/>
          <w:sz w:val="32"/>
          <w:szCs w:val="32"/>
        </w:rPr>
        <w:t>。主要原因是科技产业</w:t>
      </w:r>
      <w:r>
        <w:rPr>
          <w:rFonts w:ascii="Times New Roman" w:eastAsia="方正仿宋_GBK" w:hAnsi="Times New Roman" w:cs="Times New Roman" w:hint="eastAsia"/>
          <w:sz w:val="32"/>
          <w:szCs w:val="32"/>
        </w:rPr>
        <w:t>培育</w:t>
      </w:r>
      <w:r>
        <w:rPr>
          <w:rFonts w:ascii="Times New Roman" w:eastAsia="方正仿宋_GBK" w:hAnsi="Times New Roman" w:cs="Times New Roman"/>
          <w:sz w:val="32"/>
          <w:szCs w:val="32"/>
        </w:rPr>
        <w:t>、公共医疗卫生</w:t>
      </w:r>
      <w:r>
        <w:rPr>
          <w:rFonts w:ascii="Times New Roman" w:eastAsia="方正仿宋_GBK" w:hAnsi="Times New Roman" w:cs="Times New Roman" w:hint="eastAsia"/>
          <w:sz w:val="32"/>
          <w:szCs w:val="32"/>
        </w:rPr>
        <w:t>、城乡基础设施建设、优化营商环境等方面支出追加较多。</w:t>
      </w:r>
    </w:p>
    <w:p w14:paraId="7E674C91"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t>3.</w:t>
      </w:r>
      <w:r>
        <w:rPr>
          <w:rFonts w:ascii="Times New Roman" w:eastAsia="方正仿宋_GBK" w:hAnsi="Times New Roman" w:cs="Times New Roman"/>
          <w:b/>
          <w:bCs/>
          <w:sz w:val="32"/>
          <w:szCs w:val="32"/>
        </w:rPr>
        <w:t>结转结余情况。</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年度年末一般公共预算财政拨款结转和结余</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万元，与上年决算数持平。</w:t>
      </w:r>
    </w:p>
    <w:p w14:paraId="5BF1511B"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3"/>
        <w:contextualSpacing/>
        <w:rPr>
          <w:rFonts w:ascii="Times New Roman" w:eastAsia="方正仿宋_GBK" w:hAnsi="Times New Roman" w:cs="Times New Roman"/>
          <w:sz w:val="32"/>
          <w:szCs w:val="32"/>
        </w:rPr>
      </w:pPr>
      <w:r>
        <w:rPr>
          <w:rFonts w:ascii="Times New Roman" w:eastAsia="方正仿宋_GBK" w:hAnsi="Times New Roman" w:cs="Times New Roman"/>
          <w:b/>
          <w:bCs/>
          <w:sz w:val="32"/>
          <w:szCs w:val="32"/>
        </w:rPr>
        <w:lastRenderedPageBreak/>
        <w:t>4.</w:t>
      </w:r>
      <w:r>
        <w:rPr>
          <w:rFonts w:ascii="Times New Roman" w:eastAsia="方正仿宋_GBK" w:hAnsi="Times New Roman" w:cs="Times New Roman"/>
          <w:b/>
          <w:bCs/>
          <w:sz w:val="32"/>
          <w:szCs w:val="32"/>
        </w:rPr>
        <w:t>比较情况。</w:t>
      </w:r>
      <w:r>
        <w:rPr>
          <w:rFonts w:ascii="Times New Roman" w:eastAsia="方正仿宋_GBK" w:hAnsi="Times New Roman" w:cs="Times New Roman" w:hint="eastAsia"/>
          <w:sz w:val="32"/>
          <w:szCs w:val="32"/>
        </w:rPr>
        <w:t>本部门</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年度一般公共预算财政拨款支出主要用于以下几个方面：</w:t>
      </w:r>
    </w:p>
    <w:p w14:paraId="53C1718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）一般公共服务支出</w:t>
      </w:r>
      <w:r>
        <w:rPr>
          <w:rFonts w:ascii="Times New Roman" w:eastAsia="方正仿宋_GBK" w:hAnsi="Times New Roman" w:cs="Times New Roman"/>
          <w:sz w:val="32"/>
          <w:szCs w:val="32"/>
          <w:lang w:val="en"/>
        </w:rPr>
        <w:t>39,643.21</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1</w:t>
      </w:r>
      <w:r>
        <w:rPr>
          <w:rFonts w:ascii="Times New Roman" w:eastAsia="方正仿宋_GBK" w:hAnsi="Times New Roman" w:cs="Times New Roman"/>
          <w:sz w:val="32"/>
          <w:szCs w:val="32"/>
          <w:lang w:val="en"/>
        </w:rPr>
        <w:t>2.3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，较年初预算数减少</w:t>
      </w:r>
      <w:r>
        <w:rPr>
          <w:rFonts w:ascii="Times New Roman" w:eastAsia="方正仿宋_GBK" w:hAnsi="Times New Roman" w:cs="Times New Roman"/>
          <w:sz w:val="32"/>
          <w:szCs w:val="32"/>
          <w:lang w:val="en"/>
        </w:rPr>
        <w:t>2,070</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lang w:val="en"/>
        </w:rPr>
        <w:t>5.0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主要原因是落实过“紧日子”的要求，一般性管理事务经费减少。</w:t>
      </w:r>
    </w:p>
    <w:p w14:paraId="3F2CC6B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年度无外交支出。</w:t>
      </w:r>
    </w:p>
    <w:p w14:paraId="33CF6A2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年度无国防支出。</w:t>
      </w:r>
    </w:p>
    <w:p w14:paraId="37289C6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）公共安全支出</w:t>
      </w:r>
      <w:r>
        <w:rPr>
          <w:rFonts w:ascii="Times New Roman" w:eastAsia="方正仿宋_GBK" w:hAnsi="Times New Roman" w:cs="Times New Roman"/>
          <w:sz w:val="32"/>
          <w:szCs w:val="32"/>
          <w:lang w:val="en"/>
        </w:rPr>
        <w:t>947.46</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0.</w:t>
      </w:r>
      <w:r>
        <w:rPr>
          <w:rFonts w:ascii="Times New Roman" w:eastAsia="方正仿宋_GBK" w:hAnsi="Times New Roman" w:cs="Times New Roman"/>
          <w:sz w:val="32"/>
          <w:szCs w:val="32"/>
          <w:lang w:val="en"/>
        </w:rPr>
        <w:t>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w:t>
      </w:r>
      <w:r>
        <w:rPr>
          <w:rFonts w:ascii="Times New Roman" w:eastAsia="方正仿宋_GBK" w:hAnsi="Times New Roman" w:cs="Times New Roman" w:hint="eastAsia"/>
          <w:sz w:val="32"/>
          <w:szCs w:val="32"/>
        </w:rPr>
        <w:t>增加</w:t>
      </w:r>
      <w:r>
        <w:rPr>
          <w:rFonts w:ascii="Times New Roman" w:eastAsia="方正仿宋_GBK" w:hAnsi="Times New Roman" w:cs="Times New Roman"/>
          <w:sz w:val="32"/>
          <w:szCs w:val="32"/>
          <w:lang w:val="en"/>
        </w:rPr>
        <w:t>374.46</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lang w:val="en"/>
        </w:rPr>
        <w:t>65.4</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w:t>
      </w:r>
      <w:r>
        <w:rPr>
          <w:rFonts w:ascii="Times New Roman" w:eastAsia="方正仿宋_GBK" w:hAnsi="Times New Roman" w:cs="Times New Roman" w:hint="eastAsia"/>
          <w:sz w:val="32"/>
          <w:szCs w:val="32"/>
        </w:rPr>
        <w:t>要是政法监察等支出增加。</w:t>
      </w:r>
    </w:p>
    <w:p w14:paraId="2C042E40"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）教育支出</w:t>
      </w:r>
      <w:r>
        <w:rPr>
          <w:rFonts w:ascii="Times New Roman" w:eastAsia="方正仿宋_GBK" w:hAnsi="Times New Roman" w:cs="Times New Roman"/>
          <w:sz w:val="32"/>
          <w:szCs w:val="32"/>
        </w:rPr>
        <w:t>3</w:t>
      </w:r>
      <w:r>
        <w:rPr>
          <w:rFonts w:ascii="Times New Roman" w:eastAsia="方正仿宋_GBK" w:hAnsi="Times New Roman" w:cs="Times New Roman"/>
          <w:sz w:val="32"/>
          <w:szCs w:val="32"/>
          <w:lang w:val="en"/>
        </w:rPr>
        <w:t>0</w:t>
      </w:r>
      <w:r>
        <w:rPr>
          <w:rFonts w:ascii="Times New Roman" w:eastAsia="方正仿宋_GBK" w:hAnsi="Times New Roman" w:cs="Times New Roman"/>
          <w:sz w:val="32"/>
          <w:szCs w:val="32"/>
        </w:rPr>
        <w:t>,</w:t>
      </w:r>
      <w:r>
        <w:rPr>
          <w:rFonts w:ascii="Times New Roman" w:eastAsia="方正仿宋_GBK" w:hAnsi="Times New Roman" w:cs="Times New Roman"/>
          <w:sz w:val="32"/>
          <w:szCs w:val="32"/>
          <w:lang w:val="en"/>
        </w:rPr>
        <w:t>373</w:t>
      </w:r>
      <w:r>
        <w:rPr>
          <w:rFonts w:ascii="Times New Roman" w:eastAsia="方正仿宋_GBK" w:hAnsi="Times New Roman" w:cs="Times New Roman"/>
          <w:sz w:val="32"/>
          <w:szCs w:val="32"/>
        </w:rPr>
        <w:t>.</w:t>
      </w:r>
      <w:r>
        <w:rPr>
          <w:rFonts w:ascii="Times New Roman" w:eastAsia="方正仿宋_GBK" w:hAnsi="Times New Roman" w:cs="Times New Roman"/>
          <w:sz w:val="32"/>
          <w:szCs w:val="32"/>
          <w:lang w:val="en"/>
        </w:rPr>
        <w:t>26</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lang w:val="en"/>
        </w:rPr>
        <w:t>9.4</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w:t>
      </w:r>
      <w:r>
        <w:rPr>
          <w:rFonts w:ascii="Times New Roman" w:eastAsia="方正仿宋_GBK" w:hAnsi="Times New Roman" w:cs="Times New Roman" w:hint="eastAsia"/>
          <w:sz w:val="32"/>
          <w:szCs w:val="32"/>
        </w:rPr>
        <w:t>减少</w:t>
      </w:r>
      <w:r>
        <w:rPr>
          <w:rFonts w:ascii="Times New Roman" w:eastAsia="方正仿宋_GBK" w:hAnsi="Times New Roman" w:cs="Times New Roman"/>
          <w:sz w:val="32"/>
          <w:szCs w:val="32"/>
        </w:rPr>
        <w:t>1</w:t>
      </w:r>
      <w:r>
        <w:rPr>
          <w:rFonts w:ascii="Times New Roman" w:eastAsia="方正仿宋_GBK" w:hAnsi="Times New Roman" w:cs="Times New Roman"/>
          <w:sz w:val="32"/>
          <w:szCs w:val="32"/>
          <w:lang w:val="en"/>
        </w:rPr>
        <w:t>,</w:t>
      </w:r>
      <w:r>
        <w:rPr>
          <w:rFonts w:ascii="Times New Roman" w:eastAsia="方正仿宋_GBK" w:hAnsi="Times New Roman" w:cs="Times New Roman"/>
          <w:sz w:val="32"/>
          <w:szCs w:val="32"/>
        </w:rPr>
        <w:t>503.66</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4.7%</w:t>
      </w:r>
      <w:r>
        <w:rPr>
          <w:rFonts w:ascii="Times New Roman" w:eastAsia="方正仿宋_GBK" w:hAnsi="Times New Roman" w:cs="Times New Roman"/>
          <w:sz w:val="32"/>
          <w:szCs w:val="32"/>
        </w:rPr>
        <w:t>，主要</w:t>
      </w:r>
      <w:r>
        <w:rPr>
          <w:rFonts w:ascii="Times New Roman" w:eastAsia="方正仿宋_GBK" w:hAnsi="Times New Roman" w:cs="Times New Roman" w:hint="eastAsia"/>
          <w:sz w:val="32"/>
          <w:szCs w:val="32"/>
        </w:rPr>
        <w:t>原因受疫情影响，项目推进进度不达预期。</w:t>
      </w:r>
    </w:p>
    <w:p w14:paraId="376F0E2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）科学技术支出</w:t>
      </w:r>
      <w:r>
        <w:rPr>
          <w:rFonts w:ascii="Times New Roman" w:eastAsia="方正仿宋_GBK" w:hAnsi="Times New Roman" w:cs="Times New Roman"/>
          <w:sz w:val="32"/>
          <w:szCs w:val="32"/>
        </w:rPr>
        <w:t>83,287.12</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25.8%</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55,813.86</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203.</w:t>
      </w:r>
      <w:r>
        <w:rPr>
          <w:rFonts w:ascii="Times New Roman" w:eastAsia="方正仿宋_GBK" w:hAnsi="Times New Roman" w:cs="Times New Roman"/>
          <w:sz w:val="32"/>
          <w:szCs w:val="32"/>
          <w:lang w:val="en"/>
        </w:rPr>
        <w:t>2</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，主要是科技创新、企业研发补助等支出增加。</w:t>
      </w:r>
    </w:p>
    <w:p w14:paraId="3A7E3A18"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7</w:t>
      </w:r>
      <w:r>
        <w:rPr>
          <w:rFonts w:ascii="Times New Roman" w:eastAsia="方正仿宋_GBK" w:hAnsi="Times New Roman" w:cs="Times New Roman"/>
          <w:sz w:val="32"/>
          <w:szCs w:val="32"/>
        </w:rPr>
        <w:t>）文化旅游体育与传媒支出</w:t>
      </w:r>
      <w:r>
        <w:rPr>
          <w:rFonts w:ascii="Times New Roman" w:eastAsia="方正仿宋_GBK" w:hAnsi="Times New Roman" w:cs="Times New Roman"/>
          <w:sz w:val="32"/>
          <w:szCs w:val="32"/>
        </w:rPr>
        <w:t>736.24</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0.2%</w:t>
      </w:r>
      <w:r>
        <w:rPr>
          <w:rFonts w:ascii="Times New Roman" w:eastAsia="方正仿宋_GBK" w:hAnsi="Times New Roman" w:cs="Times New Roman"/>
          <w:sz w:val="32"/>
          <w:szCs w:val="32"/>
        </w:rPr>
        <w:t>，较年初预算数减少</w:t>
      </w:r>
      <w:r>
        <w:rPr>
          <w:rFonts w:ascii="Times New Roman" w:eastAsia="方正仿宋_GBK" w:hAnsi="Times New Roman" w:cs="Times New Roman"/>
          <w:sz w:val="32"/>
          <w:szCs w:val="32"/>
        </w:rPr>
        <w:t>743.76</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lang w:val="en"/>
        </w:rPr>
        <w:t>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w:t>
      </w:r>
      <w:r>
        <w:rPr>
          <w:rFonts w:ascii="Times New Roman" w:eastAsia="方正仿宋_GBK" w:hAnsi="Times New Roman" w:cs="Times New Roman" w:hint="eastAsia"/>
          <w:sz w:val="32"/>
          <w:szCs w:val="32"/>
        </w:rPr>
        <w:t>因是受疫情影响，部分文旅活动未按计划开展。</w:t>
      </w:r>
    </w:p>
    <w:p w14:paraId="17877B58"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8</w:t>
      </w:r>
      <w:r>
        <w:rPr>
          <w:rFonts w:ascii="Times New Roman" w:eastAsia="方正仿宋_GBK" w:hAnsi="Times New Roman" w:cs="Times New Roman"/>
          <w:sz w:val="32"/>
          <w:szCs w:val="32"/>
        </w:rPr>
        <w:t>）社会保障与就业支出</w:t>
      </w:r>
      <w:r>
        <w:rPr>
          <w:rFonts w:ascii="Times New Roman" w:eastAsia="方正仿宋_GBK" w:hAnsi="Times New Roman" w:cs="Times New Roman"/>
          <w:sz w:val="32"/>
          <w:szCs w:val="32"/>
        </w:rPr>
        <w:t>3,09</w:t>
      </w:r>
      <w:r>
        <w:rPr>
          <w:rFonts w:ascii="Times New Roman" w:eastAsia="方正仿宋_GBK" w:hAnsi="Times New Roman" w:cs="Times New Roman"/>
          <w:sz w:val="32"/>
          <w:szCs w:val="32"/>
          <w:lang w:val="en"/>
        </w:rPr>
        <w:t>5.98</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lang w:val="en"/>
        </w:rPr>
        <w:t>1.0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，较年初预算数减少</w:t>
      </w:r>
      <w:r>
        <w:rPr>
          <w:rFonts w:ascii="Times New Roman" w:eastAsia="方正仿宋_GBK" w:hAnsi="Times New Roman" w:cs="Times New Roman"/>
          <w:sz w:val="32"/>
          <w:szCs w:val="32"/>
        </w:rPr>
        <w:t>1,938.</w:t>
      </w:r>
      <w:r>
        <w:rPr>
          <w:rFonts w:ascii="Times New Roman" w:eastAsia="方正仿宋_GBK" w:hAnsi="Times New Roman" w:cs="Times New Roman"/>
          <w:sz w:val="32"/>
          <w:szCs w:val="32"/>
          <w:lang w:val="en"/>
        </w:rPr>
        <w:t>04</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38.</w:t>
      </w:r>
      <w:r>
        <w:rPr>
          <w:rFonts w:ascii="Times New Roman" w:eastAsia="方正仿宋_GBK" w:hAnsi="Times New Roman" w:cs="Times New Roman"/>
          <w:sz w:val="32"/>
          <w:szCs w:val="32"/>
          <w:lang w:val="en"/>
        </w:rPr>
        <w:t>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，主要原因是受市场环境</w:t>
      </w:r>
      <w:r>
        <w:rPr>
          <w:rFonts w:ascii="Times New Roman" w:eastAsia="方正仿宋_GBK" w:hAnsi="Times New Roman" w:cs="Times New Roman" w:hint="eastAsia"/>
          <w:sz w:val="32"/>
          <w:szCs w:val="32"/>
        </w:rPr>
        <w:t>和疫情</w:t>
      </w:r>
      <w:r>
        <w:rPr>
          <w:rFonts w:ascii="Times New Roman" w:eastAsia="方正仿宋_GBK" w:hAnsi="Times New Roman" w:cs="Times New Roman"/>
          <w:sz w:val="32"/>
          <w:szCs w:val="32"/>
        </w:rPr>
        <w:t>影响，其他社会保障和就业支出低于年初预计数</w:t>
      </w:r>
      <w:r>
        <w:rPr>
          <w:rFonts w:ascii="Times New Roman" w:eastAsia="方正仿宋_GBK" w:hAnsi="Times New Roman" w:cs="Times New Roman" w:hint="eastAsia"/>
          <w:sz w:val="32"/>
          <w:szCs w:val="32"/>
        </w:rPr>
        <w:t>。</w:t>
      </w:r>
    </w:p>
    <w:p w14:paraId="4393A38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w:t>
      </w:r>
      <w:r>
        <w:rPr>
          <w:rFonts w:ascii="Times New Roman" w:eastAsia="方正仿宋_GBK" w:hAnsi="Times New Roman" w:cs="Times New Roman"/>
          <w:sz w:val="32"/>
          <w:szCs w:val="32"/>
        </w:rPr>
        <w:t>9</w:t>
      </w:r>
      <w:r>
        <w:rPr>
          <w:rFonts w:ascii="Times New Roman" w:eastAsia="方正仿宋_GBK" w:hAnsi="Times New Roman" w:cs="Times New Roman"/>
          <w:sz w:val="32"/>
          <w:szCs w:val="32"/>
        </w:rPr>
        <w:t>）卫生健康支出</w:t>
      </w:r>
      <w:r>
        <w:rPr>
          <w:rFonts w:ascii="Times New Roman" w:eastAsia="方正仿宋_GBK" w:hAnsi="Times New Roman" w:cs="Times New Roman"/>
          <w:sz w:val="32"/>
          <w:szCs w:val="32"/>
        </w:rPr>
        <w:t>32,914.37</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10.2%</w:t>
      </w:r>
      <w:r>
        <w:rPr>
          <w:rFonts w:ascii="Times New Roman" w:eastAsia="方正仿宋_GBK" w:hAnsi="Times New Roman" w:cs="Times New Roman"/>
          <w:sz w:val="32"/>
          <w:szCs w:val="32"/>
        </w:rPr>
        <w:t>，较年初预算数</w:t>
      </w:r>
      <w:r>
        <w:rPr>
          <w:rFonts w:ascii="Times New Roman" w:eastAsia="方正仿宋_GBK" w:hAnsi="Times New Roman" w:cs="Times New Roman" w:hint="eastAsia"/>
          <w:sz w:val="32"/>
          <w:szCs w:val="32"/>
        </w:rPr>
        <w:t>增加</w:t>
      </w:r>
      <w:r>
        <w:rPr>
          <w:rFonts w:ascii="Times New Roman" w:eastAsia="方正仿宋_GBK" w:hAnsi="Times New Roman" w:cs="Times New Roman"/>
          <w:sz w:val="32"/>
          <w:szCs w:val="32"/>
        </w:rPr>
        <w:t>22,300.06</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210.</w:t>
      </w:r>
      <w:r>
        <w:rPr>
          <w:rFonts w:ascii="Times New Roman" w:eastAsia="方正仿宋_GBK" w:hAnsi="Times New Roman" w:cs="Times New Roman"/>
          <w:sz w:val="32"/>
          <w:szCs w:val="32"/>
          <w:lang w:val="en"/>
        </w:rPr>
        <w:t>1</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加大了对公共卫生方面的投入，不断增强重大疫情和突发公共卫生事件应对处置能力。</w:t>
      </w:r>
    </w:p>
    <w:p w14:paraId="11F5539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10</w:t>
      </w:r>
      <w:r>
        <w:rPr>
          <w:rFonts w:ascii="Times New Roman" w:eastAsia="方正仿宋_GBK" w:hAnsi="Times New Roman" w:cs="Times New Roman"/>
          <w:sz w:val="32"/>
          <w:szCs w:val="32"/>
        </w:rPr>
        <w:t>）节能环保支出</w:t>
      </w:r>
      <w:r>
        <w:rPr>
          <w:rFonts w:ascii="Times New Roman" w:eastAsia="方正仿宋_GBK" w:hAnsi="Times New Roman" w:cs="Times New Roman"/>
          <w:sz w:val="32"/>
          <w:szCs w:val="32"/>
        </w:rPr>
        <w:t>10,865.32</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3.</w:t>
      </w:r>
      <w:r>
        <w:rPr>
          <w:rFonts w:ascii="Times New Roman" w:eastAsia="方正仿宋_GBK" w:hAnsi="Times New Roman" w:cs="Times New Roman"/>
          <w:sz w:val="32"/>
          <w:szCs w:val="32"/>
          <w:lang w:val="en"/>
        </w:rPr>
        <w:t>4</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5,362.7</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97.</w:t>
      </w:r>
      <w:r>
        <w:rPr>
          <w:rFonts w:ascii="Times New Roman" w:eastAsia="方正仿宋_GBK" w:hAnsi="Times New Roman" w:cs="Times New Roman"/>
          <w:sz w:val="32"/>
          <w:szCs w:val="32"/>
          <w:lang w:val="en"/>
        </w:rPr>
        <w:t>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w:t>
      </w:r>
      <w:r>
        <w:rPr>
          <w:rFonts w:ascii="Times New Roman" w:eastAsia="方正仿宋_GBK" w:hAnsi="Times New Roman" w:cs="Times New Roman" w:hint="eastAsia"/>
          <w:sz w:val="32"/>
          <w:szCs w:val="32"/>
        </w:rPr>
        <w:t>要原因是环境监测和污染防治等支出增加。</w:t>
      </w:r>
    </w:p>
    <w:p w14:paraId="0B950175"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11</w:t>
      </w:r>
      <w:r>
        <w:rPr>
          <w:rFonts w:ascii="Times New Roman" w:eastAsia="方正仿宋_GBK" w:hAnsi="Times New Roman" w:cs="Times New Roman"/>
          <w:sz w:val="32"/>
          <w:szCs w:val="32"/>
        </w:rPr>
        <w:t>）城乡社区支出</w:t>
      </w:r>
      <w:r>
        <w:rPr>
          <w:rFonts w:ascii="Times New Roman" w:eastAsia="方正仿宋_GBK" w:hAnsi="Times New Roman" w:cs="Times New Roman"/>
          <w:sz w:val="32"/>
          <w:szCs w:val="32"/>
          <w:lang w:val="en"/>
        </w:rPr>
        <w:t>43,647.52</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1</w:t>
      </w:r>
      <w:r>
        <w:rPr>
          <w:rFonts w:ascii="Times New Roman" w:eastAsia="方正仿宋_GBK" w:hAnsi="Times New Roman" w:cs="Times New Roman"/>
          <w:sz w:val="32"/>
          <w:szCs w:val="32"/>
          <w:lang w:val="en"/>
        </w:rPr>
        <w:t>3.5</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lang w:val="en"/>
        </w:rPr>
        <w:t>43,327.22</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lang w:val="en"/>
        </w:rPr>
        <w:t>13527.1</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一般债券安排的城乡社区建设支出较多。</w:t>
      </w:r>
    </w:p>
    <w:p w14:paraId="6E65960E"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12</w:t>
      </w:r>
      <w:r>
        <w:rPr>
          <w:rFonts w:ascii="Times New Roman" w:eastAsia="方正仿宋_GBK" w:hAnsi="Times New Roman" w:cs="Times New Roman"/>
          <w:sz w:val="32"/>
          <w:szCs w:val="32"/>
        </w:rPr>
        <w:t>）农林水支出</w:t>
      </w:r>
      <w:r>
        <w:rPr>
          <w:rFonts w:ascii="Times New Roman" w:eastAsia="方正仿宋_GBK" w:hAnsi="Times New Roman" w:cs="Times New Roman"/>
          <w:sz w:val="32"/>
          <w:szCs w:val="32"/>
          <w:lang w:val="en"/>
        </w:rPr>
        <w:t>2,461.52</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0.</w:t>
      </w:r>
      <w:r>
        <w:rPr>
          <w:rFonts w:ascii="Times New Roman" w:eastAsia="方正仿宋_GBK" w:hAnsi="Times New Roman" w:cs="Times New Roman"/>
          <w:sz w:val="32"/>
          <w:szCs w:val="32"/>
          <w:lang w:val="en"/>
        </w:rPr>
        <w:t>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lang w:val="en"/>
        </w:rPr>
        <w:t>797.56</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47.</w:t>
      </w:r>
      <w:r>
        <w:rPr>
          <w:rFonts w:ascii="Times New Roman" w:eastAsia="方正仿宋_GBK" w:hAnsi="Times New Roman" w:cs="Times New Roman"/>
          <w:sz w:val="32"/>
          <w:szCs w:val="32"/>
          <w:lang w:val="en"/>
        </w:rPr>
        <w:t>9</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，主要原因是水利发展、</w:t>
      </w:r>
      <w:r>
        <w:rPr>
          <w:rFonts w:ascii="Times New Roman" w:eastAsia="方正仿宋_GBK" w:hAnsi="Times New Roman" w:cs="Times New Roman" w:hint="eastAsia"/>
          <w:sz w:val="32"/>
          <w:szCs w:val="32"/>
        </w:rPr>
        <w:t>农业农村等方面的支出</w:t>
      </w:r>
      <w:r>
        <w:rPr>
          <w:rFonts w:ascii="Times New Roman" w:eastAsia="方正仿宋_GBK" w:hAnsi="Times New Roman" w:cs="Times New Roman"/>
          <w:sz w:val="32"/>
          <w:szCs w:val="32"/>
        </w:rPr>
        <w:t>增加</w:t>
      </w:r>
      <w:r>
        <w:rPr>
          <w:rFonts w:ascii="Times New Roman" w:eastAsia="方正仿宋_GBK" w:hAnsi="Times New Roman" w:cs="Times New Roman" w:hint="eastAsia"/>
          <w:sz w:val="32"/>
          <w:szCs w:val="32"/>
        </w:rPr>
        <w:t>。</w:t>
      </w:r>
    </w:p>
    <w:p w14:paraId="4A3A8BE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13</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年度无交通运输支出（该事项由各镇街负责，本部门无此项支出）。</w:t>
      </w:r>
    </w:p>
    <w:p w14:paraId="4315D74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14</w:t>
      </w:r>
      <w:r>
        <w:rPr>
          <w:rFonts w:ascii="Times New Roman" w:eastAsia="方正仿宋_GBK" w:hAnsi="Times New Roman" w:cs="Times New Roman"/>
          <w:sz w:val="32"/>
          <w:szCs w:val="32"/>
        </w:rPr>
        <w:t>）资源勘探信息等支出</w:t>
      </w:r>
      <w:r>
        <w:rPr>
          <w:rFonts w:ascii="Times New Roman" w:eastAsia="方正仿宋_GBK" w:hAnsi="Times New Roman" w:cs="Times New Roman"/>
          <w:sz w:val="32"/>
          <w:szCs w:val="32"/>
        </w:rPr>
        <w:t>15,371.</w:t>
      </w:r>
      <w:r>
        <w:rPr>
          <w:rFonts w:ascii="Times New Roman" w:eastAsia="方正仿宋_GBK" w:hAnsi="Times New Roman" w:cs="Times New Roman"/>
          <w:sz w:val="32"/>
          <w:szCs w:val="32"/>
          <w:lang w:val="en"/>
        </w:rPr>
        <w:t>1</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4.</w:t>
      </w:r>
      <w:r>
        <w:rPr>
          <w:rFonts w:ascii="Times New Roman" w:eastAsia="方正仿宋_GBK" w:hAnsi="Times New Roman" w:cs="Times New Roman"/>
          <w:sz w:val="32"/>
          <w:szCs w:val="32"/>
          <w:lang w:val="en"/>
        </w:rPr>
        <w:t>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6,389.</w:t>
      </w:r>
      <w:r>
        <w:rPr>
          <w:rFonts w:ascii="Times New Roman" w:eastAsia="方正仿宋_GBK" w:hAnsi="Times New Roman" w:cs="Times New Roman"/>
          <w:sz w:val="32"/>
          <w:szCs w:val="32"/>
          <w:lang w:val="en"/>
        </w:rPr>
        <w:t>1</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71.1%</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中小企业发展、支持产业发展和其他资源勘探工业信息等支出增加。</w:t>
      </w:r>
    </w:p>
    <w:p w14:paraId="37F0F87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15</w:t>
      </w:r>
      <w:r>
        <w:rPr>
          <w:rFonts w:ascii="Times New Roman" w:eastAsia="方正仿宋_GBK" w:hAnsi="Times New Roman" w:cs="Times New Roman"/>
          <w:sz w:val="32"/>
          <w:szCs w:val="32"/>
        </w:rPr>
        <w:t>）商业服务业等支出</w:t>
      </w:r>
      <w:r>
        <w:rPr>
          <w:rFonts w:ascii="Times New Roman" w:eastAsia="方正仿宋_GBK" w:hAnsi="Times New Roman" w:cs="Times New Roman"/>
          <w:sz w:val="32"/>
          <w:szCs w:val="32"/>
        </w:rPr>
        <w:t>7,114.6</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2.2%</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2,184.6</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44.3%</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商务、外贸等产业扶持支出增加。</w:t>
      </w:r>
    </w:p>
    <w:p w14:paraId="3278CB1E"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w:t>
      </w:r>
      <w:r>
        <w:rPr>
          <w:rFonts w:ascii="Times New Roman" w:eastAsia="方正仿宋_GBK" w:hAnsi="Times New Roman" w:cs="Times New Roman"/>
          <w:sz w:val="32"/>
          <w:szCs w:val="32"/>
        </w:rPr>
        <w:t>16</w:t>
      </w:r>
      <w:r>
        <w:rPr>
          <w:rFonts w:ascii="Times New Roman" w:eastAsia="方正仿宋_GBK" w:hAnsi="Times New Roman" w:cs="Times New Roman"/>
          <w:sz w:val="32"/>
          <w:szCs w:val="32"/>
        </w:rPr>
        <w:t>）金融支出</w:t>
      </w:r>
      <w:r>
        <w:rPr>
          <w:rFonts w:ascii="Times New Roman" w:eastAsia="方正仿宋_GBK" w:hAnsi="Times New Roman" w:cs="Times New Roman"/>
          <w:sz w:val="32"/>
          <w:szCs w:val="32"/>
        </w:rPr>
        <w:t>844.04</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0.</w:t>
      </w:r>
      <w:r>
        <w:rPr>
          <w:rFonts w:ascii="Times New Roman" w:eastAsia="方正仿宋_GBK" w:hAnsi="Times New Roman" w:cs="Times New Roman"/>
          <w:sz w:val="32"/>
          <w:szCs w:val="32"/>
          <w:lang w:val="en"/>
        </w:rPr>
        <w:t>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，较年初预算数减少</w:t>
      </w:r>
      <w:r>
        <w:rPr>
          <w:rFonts w:ascii="Times New Roman" w:eastAsia="方正仿宋_GBK" w:hAnsi="Times New Roman" w:cs="Times New Roman"/>
          <w:sz w:val="32"/>
          <w:szCs w:val="32"/>
        </w:rPr>
        <w:t>240.96</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22.2%</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受市场环境影响，金融发展支出减少。</w:t>
      </w:r>
    </w:p>
    <w:p w14:paraId="5F15083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17</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年度无援助其他地区支出。</w:t>
      </w:r>
    </w:p>
    <w:p w14:paraId="44E97A1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18</w:t>
      </w:r>
      <w:r>
        <w:rPr>
          <w:rFonts w:ascii="Times New Roman" w:eastAsia="方正仿宋_GBK" w:hAnsi="Times New Roman" w:cs="Times New Roman"/>
          <w:sz w:val="32"/>
          <w:szCs w:val="32"/>
        </w:rPr>
        <w:t>）自然资源海洋气等支出</w:t>
      </w:r>
      <w:r>
        <w:rPr>
          <w:rFonts w:ascii="Times New Roman" w:eastAsia="方正仿宋_GBK" w:hAnsi="Times New Roman" w:cs="Times New Roman"/>
          <w:sz w:val="32"/>
          <w:szCs w:val="32"/>
        </w:rPr>
        <w:t>15,000.4</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4.</w:t>
      </w:r>
      <w:r>
        <w:rPr>
          <w:rFonts w:ascii="Times New Roman" w:eastAsia="方正仿宋_GBK" w:hAnsi="Times New Roman" w:cs="Times New Roman"/>
          <w:sz w:val="32"/>
          <w:szCs w:val="32"/>
          <w:lang w:val="en"/>
        </w:rPr>
        <w:t>7</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8,882.77</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145.2%</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国土空间生态修复、国土整治、耕地保护等方面的支出增加。</w:t>
      </w:r>
    </w:p>
    <w:p w14:paraId="4BFE19E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19</w:t>
      </w:r>
      <w:r>
        <w:rPr>
          <w:rFonts w:ascii="Times New Roman" w:eastAsia="方正仿宋_GBK" w:hAnsi="Times New Roman" w:cs="Times New Roman"/>
          <w:sz w:val="32"/>
          <w:szCs w:val="32"/>
        </w:rPr>
        <w:t>）住房保障支出</w:t>
      </w:r>
      <w:r>
        <w:rPr>
          <w:rFonts w:ascii="Times New Roman" w:eastAsia="方正仿宋_GBK" w:hAnsi="Times New Roman" w:cs="Times New Roman"/>
          <w:sz w:val="32"/>
          <w:szCs w:val="32"/>
        </w:rPr>
        <w:t>33,673.82</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10.4%</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33,435.00</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14000%</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保障性安居工程等支出增加。</w:t>
      </w:r>
    </w:p>
    <w:p w14:paraId="6E348051"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）粮油物资储备支出</w:t>
      </w:r>
      <w:r>
        <w:rPr>
          <w:rFonts w:ascii="Times New Roman" w:eastAsia="方正仿宋_GBK" w:hAnsi="Times New Roman" w:cs="Times New Roman"/>
          <w:sz w:val="32"/>
          <w:szCs w:val="32"/>
        </w:rPr>
        <w:t>536.71</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0.</w:t>
      </w:r>
      <w:r>
        <w:rPr>
          <w:rFonts w:ascii="Times New Roman" w:eastAsia="方正仿宋_GBK" w:hAnsi="Times New Roman" w:cs="Times New Roman"/>
          <w:sz w:val="32"/>
          <w:szCs w:val="32"/>
          <w:lang w:val="en"/>
        </w:rPr>
        <w:t>2</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536.71</w:t>
      </w:r>
      <w:r>
        <w:rPr>
          <w:rFonts w:ascii="Times New Roman" w:eastAsia="方正仿宋_GBK" w:hAnsi="Times New Roman" w:cs="Times New Roman" w:hint="eastAsia"/>
          <w:sz w:val="32"/>
          <w:szCs w:val="32"/>
        </w:rPr>
        <w:t>万元，主要原因是优质粮食工程等项目支出增加。</w:t>
      </w:r>
    </w:p>
    <w:p w14:paraId="6F2B959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21</w:t>
      </w:r>
      <w:r>
        <w:rPr>
          <w:rFonts w:ascii="Times New Roman" w:eastAsia="方正仿宋_GBK" w:hAnsi="Times New Roman" w:cs="Times New Roman"/>
          <w:sz w:val="32"/>
          <w:szCs w:val="32"/>
        </w:rPr>
        <w:t>）灾害防治及应急管理支出</w:t>
      </w:r>
      <w:r>
        <w:rPr>
          <w:rFonts w:ascii="Times New Roman" w:eastAsia="方正仿宋_GBK" w:hAnsi="Times New Roman" w:cs="Times New Roman"/>
          <w:sz w:val="32"/>
          <w:szCs w:val="32"/>
        </w:rPr>
        <w:t>1,995.26</w:t>
      </w:r>
      <w:r>
        <w:rPr>
          <w:rFonts w:ascii="Times New Roman" w:eastAsia="方正仿宋_GBK" w:hAnsi="Times New Roman" w:cs="Times New Roman" w:hint="eastAsia"/>
          <w:sz w:val="32"/>
          <w:szCs w:val="32"/>
        </w:rPr>
        <w:t>万元，占</w:t>
      </w:r>
      <w:r>
        <w:rPr>
          <w:rFonts w:ascii="Times New Roman" w:eastAsia="方正仿宋_GBK" w:hAnsi="Times New Roman" w:cs="Times New Roman"/>
          <w:sz w:val="32"/>
          <w:szCs w:val="32"/>
        </w:rPr>
        <w:t>0.6%</w:t>
      </w:r>
      <w:r>
        <w:rPr>
          <w:rFonts w:ascii="Times New Roman" w:eastAsia="方正仿宋_GBK" w:hAnsi="Times New Roman" w:cs="Times New Roman"/>
          <w:sz w:val="32"/>
          <w:szCs w:val="32"/>
        </w:rPr>
        <w:t>，较年初预算数增加</w:t>
      </w:r>
      <w:r>
        <w:rPr>
          <w:rFonts w:ascii="Times New Roman" w:eastAsia="方正仿宋_GBK" w:hAnsi="Times New Roman" w:cs="Times New Roman"/>
          <w:sz w:val="32"/>
          <w:szCs w:val="32"/>
        </w:rPr>
        <w:t>1,428.26</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251.9%</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组织、指导、协调各类风险灾害防范治理方面的支出增加。</w:t>
      </w:r>
    </w:p>
    <w:p w14:paraId="7617A15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022</w:t>
      </w:r>
      <w:r>
        <w:rPr>
          <w:rFonts w:ascii="Times New Roman" w:eastAsia="方正仿宋_GBK" w:hAnsi="Times New Roman" w:cs="Times New Roman" w:hint="eastAsia"/>
          <w:sz w:val="32"/>
          <w:szCs w:val="32"/>
        </w:rPr>
        <w:t>年度</w:t>
      </w:r>
      <w:r>
        <w:rPr>
          <w:rFonts w:ascii="Times New Roman" w:eastAsia="方正仿宋_GBK" w:hAnsi="Times New Roman" w:cs="Times New Roman"/>
          <w:sz w:val="32"/>
          <w:szCs w:val="32"/>
        </w:rPr>
        <w:t>其他支出</w:t>
      </w:r>
      <w:r>
        <w:rPr>
          <w:rFonts w:ascii="Times New Roman" w:eastAsia="方正仿宋_GBK" w:hAnsi="Times New Roman" w:cs="Times New Roman"/>
          <w:sz w:val="32"/>
          <w:szCs w:val="32"/>
          <w:lang w:val="en"/>
        </w:rPr>
        <w:t>0</w:t>
      </w:r>
      <w:r>
        <w:rPr>
          <w:rFonts w:ascii="Times New Roman" w:eastAsia="方正仿宋_GBK" w:hAnsi="Times New Roman" w:cs="Times New Roman" w:hint="eastAsia"/>
          <w:sz w:val="32"/>
          <w:szCs w:val="32"/>
        </w:rPr>
        <w:t>万元</w:t>
      </w:r>
      <w:r>
        <w:rPr>
          <w:rFonts w:ascii="Times New Roman" w:eastAsia="方正仿宋_GBK" w:hAnsi="Times New Roman" w:cs="Times New Roman"/>
          <w:sz w:val="32"/>
          <w:szCs w:val="32"/>
        </w:rPr>
        <w:t>，较年初预算数</w:t>
      </w:r>
      <w:r>
        <w:rPr>
          <w:rFonts w:ascii="Times New Roman" w:eastAsia="方正仿宋_GBK" w:hAnsi="Times New Roman" w:cs="Times New Roman" w:hint="eastAsia"/>
          <w:sz w:val="32"/>
          <w:szCs w:val="32"/>
        </w:rPr>
        <w:t>减少</w:t>
      </w:r>
      <w:r>
        <w:rPr>
          <w:rFonts w:ascii="Times New Roman" w:eastAsia="方正仿宋_GBK" w:hAnsi="Times New Roman" w:cs="Times New Roman" w:hint="eastAsia"/>
          <w:sz w:val="32"/>
          <w:szCs w:val="32"/>
        </w:rPr>
        <w:t>2,090.30</w:t>
      </w:r>
      <w:r>
        <w:rPr>
          <w:rFonts w:ascii="Times New Roman" w:eastAsia="方正仿宋_GBK" w:hAnsi="Times New Roman" w:cs="Times New Roman" w:hint="eastAsia"/>
          <w:sz w:val="32"/>
          <w:szCs w:val="32"/>
        </w:rPr>
        <w:t>万元，减少</w:t>
      </w:r>
      <w:r>
        <w:rPr>
          <w:rFonts w:ascii="Times New Roman" w:eastAsia="方正仿宋_GBK" w:hAnsi="Times New Roman" w:cs="Times New Roman" w:hint="eastAsia"/>
          <w:sz w:val="32"/>
          <w:szCs w:val="32"/>
        </w:rPr>
        <w:t>100</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年初功能科目选择有误，年中执行时予以更正。</w:t>
      </w:r>
    </w:p>
    <w:p w14:paraId="039589CF"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（四）一般公共预算财政拨款基本支出决算情况说明。</w:t>
      </w:r>
    </w:p>
    <w:p w14:paraId="1AD47FC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年度一般公共预算财政拨款基本支出</w:t>
      </w:r>
      <w:r>
        <w:rPr>
          <w:rFonts w:ascii="Times New Roman" w:eastAsia="方正仿宋_GBK" w:hAnsi="Times New Roman" w:cs="Times New Roman"/>
          <w:sz w:val="32"/>
          <w:szCs w:val="32"/>
        </w:rPr>
        <w:t>9,469.08</w:t>
      </w:r>
      <w:r>
        <w:rPr>
          <w:rFonts w:ascii="Times New Roman" w:eastAsia="方正仿宋_GBK" w:hAnsi="Times New Roman" w:cs="Times New Roman" w:hint="eastAsia"/>
          <w:sz w:val="32"/>
          <w:szCs w:val="32"/>
        </w:rPr>
        <w:t>万元。其中：人员经费</w:t>
      </w:r>
      <w:r>
        <w:rPr>
          <w:rFonts w:ascii="Times New Roman" w:eastAsia="方正仿宋_GBK" w:hAnsi="Times New Roman" w:cs="Times New Roman"/>
          <w:sz w:val="32"/>
          <w:szCs w:val="32"/>
        </w:rPr>
        <w:t>7,565.30</w:t>
      </w:r>
      <w:r>
        <w:rPr>
          <w:rFonts w:ascii="Times New Roman" w:eastAsia="方正仿宋_GBK" w:hAnsi="Times New Roman" w:cs="Times New Roman" w:hint="eastAsia"/>
          <w:sz w:val="32"/>
          <w:szCs w:val="32"/>
        </w:rPr>
        <w:t>万元，较上年决算数减少</w:t>
      </w:r>
      <w:r>
        <w:rPr>
          <w:rFonts w:ascii="Times New Roman" w:eastAsia="方正仿宋_GBK" w:hAnsi="Times New Roman" w:cs="Times New Roman"/>
          <w:sz w:val="32"/>
          <w:szCs w:val="32"/>
        </w:rPr>
        <w:t>3,044.85</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下</w:t>
      </w:r>
      <w:r>
        <w:rPr>
          <w:rFonts w:ascii="Times New Roman" w:eastAsia="方正仿宋_GBK" w:hAnsi="Times New Roman" w:cs="Times New Roman" w:hint="eastAsia"/>
          <w:sz w:val="32"/>
          <w:szCs w:val="32"/>
        </w:rPr>
        <w:lastRenderedPageBreak/>
        <w:t>降</w:t>
      </w:r>
      <w:r>
        <w:rPr>
          <w:rFonts w:ascii="Times New Roman" w:eastAsia="方正仿宋_GBK" w:hAnsi="Times New Roman" w:cs="Times New Roman"/>
          <w:sz w:val="32"/>
          <w:szCs w:val="32"/>
        </w:rPr>
        <w:t>28.7%</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主要原因是编报口径变化，文职人员薪酬在项目支出列支。人员经费用途主要包括基本工资、津贴补贴、奖金、社会保障缴费等支出。公用经费</w:t>
      </w:r>
      <w:r>
        <w:rPr>
          <w:rFonts w:ascii="Times New Roman" w:eastAsia="方正仿宋_GBK" w:hAnsi="Times New Roman" w:cs="Times New Roman"/>
          <w:sz w:val="32"/>
          <w:szCs w:val="32"/>
        </w:rPr>
        <w:t>1,903.78</w:t>
      </w:r>
      <w:r>
        <w:rPr>
          <w:rFonts w:ascii="Times New Roman" w:eastAsia="方正仿宋_GBK" w:hAnsi="Times New Roman" w:cs="Times New Roman" w:hint="eastAsia"/>
          <w:sz w:val="32"/>
          <w:szCs w:val="32"/>
        </w:rPr>
        <w:t>万元，较上年决算数减少</w:t>
      </w:r>
      <w:r>
        <w:rPr>
          <w:rFonts w:ascii="Times New Roman" w:eastAsia="方正仿宋_GBK" w:hAnsi="Times New Roman" w:cs="Times New Roman"/>
          <w:sz w:val="32"/>
          <w:szCs w:val="32"/>
        </w:rPr>
        <w:t>112.47</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5.</w:t>
      </w:r>
      <w:r>
        <w:rPr>
          <w:rFonts w:ascii="Times New Roman" w:eastAsia="方正仿宋_GBK" w:hAnsi="Times New Roman" w:cs="Times New Roman"/>
          <w:sz w:val="32"/>
          <w:szCs w:val="32"/>
          <w:lang w:val="en"/>
        </w:rPr>
        <w:t>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主要原因为编报口径变化，文职人员相关公用经费在项目支出列支。公用经费用途主要包括办公费、印刷费、咨询费、手续费等支出。</w:t>
      </w:r>
    </w:p>
    <w:p w14:paraId="6536A3E5"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（五）政府性基金预算收支决算情况说明。</w:t>
      </w:r>
    </w:p>
    <w:p w14:paraId="7C3A87A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highlight w:val="yellow"/>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年度政府性基金预算财政拨款年初结转结余</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万元，年末结转结余</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万元。本年收支</w:t>
      </w:r>
      <w:r>
        <w:rPr>
          <w:rFonts w:ascii="Times New Roman" w:eastAsia="方正仿宋_GBK" w:hAnsi="Times New Roman" w:cs="Times New Roman"/>
          <w:sz w:val="32"/>
          <w:szCs w:val="32"/>
        </w:rPr>
        <w:t>5,566.76</w:t>
      </w:r>
      <w:r>
        <w:rPr>
          <w:rFonts w:ascii="Times New Roman" w:eastAsia="方正仿宋_GBK" w:hAnsi="Times New Roman" w:cs="Times New Roman" w:hint="eastAsia"/>
          <w:sz w:val="32"/>
          <w:szCs w:val="32"/>
        </w:rPr>
        <w:t>万元，较上年决算数减少</w:t>
      </w:r>
      <w:r>
        <w:rPr>
          <w:rFonts w:ascii="Times New Roman" w:eastAsia="方正仿宋_GBK" w:hAnsi="Times New Roman" w:cs="Times New Roman"/>
          <w:sz w:val="32"/>
          <w:szCs w:val="32"/>
        </w:rPr>
        <w:t>60,819.33</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91.6%</w:t>
      </w:r>
      <w:r>
        <w:rPr>
          <w:rFonts w:ascii="Times New Roman" w:eastAsia="方正仿宋_GBK" w:hAnsi="Times New Roman" w:cs="Times New Roman" w:hint="eastAsia"/>
          <w:sz w:val="32"/>
          <w:szCs w:val="32"/>
        </w:rPr>
        <w:t>，主要原因是森林覆盖率指标补偿、收回国有土地等列入部门决算的一次性支出减少。</w:t>
      </w:r>
    </w:p>
    <w:p w14:paraId="6C729DA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（六）国有资本经营预算财政拨款支出决算情况说明。</w:t>
      </w:r>
    </w:p>
    <w:p w14:paraId="0417124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hint="eastAsia"/>
          <w:sz w:val="32"/>
          <w:szCs w:val="32"/>
        </w:rPr>
        <w:t>本部门</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年度无国有资本经营预算财政拨款支出。</w:t>
      </w:r>
    </w:p>
    <w:p w14:paraId="0424ABA0"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黑体_GBK" w:hAnsi="Times New Roman" w:cs="Times New Roman"/>
        </w:rPr>
      </w:pPr>
      <w:r>
        <w:rPr>
          <w:rStyle w:val="a7"/>
          <w:rFonts w:ascii="Times New Roman" w:eastAsia="方正黑体_GBK" w:hAnsi="Times New Roman" w:cs="Times New Roman" w:hint="eastAsia"/>
          <w:b w:val="0"/>
          <w:bCs w:val="0"/>
          <w:sz w:val="32"/>
          <w:szCs w:val="32"/>
        </w:rPr>
        <w:t>三、“三公”经费情况说明</w:t>
      </w:r>
    </w:p>
    <w:p w14:paraId="0DD8C25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sz w:val="32"/>
          <w:szCs w:val="32"/>
        </w:rPr>
      </w:pPr>
      <w:r>
        <w:rPr>
          <w:rStyle w:val="a7"/>
          <w:rFonts w:ascii="Times New Roman" w:eastAsia="方正楷体_GBK" w:hAnsi="Times New Roman" w:cs="Times New Roman" w:hint="eastAsia"/>
          <w:b w:val="0"/>
          <w:bCs w:val="0"/>
          <w:sz w:val="32"/>
          <w:szCs w:val="32"/>
        </w:rPr>
        <w:t>（一）“三公”经费支出总体情况说明。</w:t>
      </w:r>
    </w:p>
    <w:p w14:paraId="4FA4335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highlight w:val="yellow"/>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年度“三公”经费支出共计</w:t>
      </w:r>
      <w:r>
        <w:rPr>
          <w:rFonts w:ascii="Times New Roman" w:eastAsia="方正仿宋_GBK" w:hAnsi="Times New Roman" w:cs="Times New Roman"/>
          <w:sz w:val="32"/>
          <w:szCs w:val="32"/>
        </w:rPr>
        <w:t>191.20</w:t>
      </w:r>
      <w:r>
        <w:rPr>
          <w:rFonts w:ascii="Times New Roman" w:eastAsia="方正仿宋_GBK" w:hAnsi="Times New Roman" w:cs="Times New Roman" w:hint="eastAsia"/>
          <w:sz w:val="32"/>
          <w:szCs w:val="32"/>
        </w:rPr>
        <w:t>万元，</w:t>
      </w:r>
      <w:proofErr w:type="gramStart"/>
      <w:r>
        <w:rPr>
          <w:rFonts w:ascii="Times New Roman" w:eastAsia="方正仿宋_GBK" w:hAnsi="Times New Roman" w:cs="Times New Roman" w:hint="eastAsia"/>
          <w:sz w:val="32"/>
          <w:szCs w:val="32"/>
        </w:rPr>
        <w:t>较预算</w:t>
      </w:r>
      <w:proofErr w:type="gramEnd"/>
      <w:r>
        <w:rPr>
          <w:rFonts w:ascii="Times New Roman" w:eastAsia="方正仿宋_GBK" w:hAnsi="Times New Roman" w:cs="Times New Roman" w:hint="eastAsia"/>
          <w:sz w:val="32"/>
          <w:szCs w:val="32"/>
        </w:rPr>
        <w:t>数减少</w:t>
      </w:r>
      <w:r>
        <w:rPr>
          <w:rFonts w:ascii="Times New Roman" w:eastAsia="方正仿宋_GBK" w:hAnsi="Times New Roman" w:cs="Times New Roman"/>
          <w:sz w:val="32"/>
          <w:szCs w:val="32"/>
        </w:rPr>
        <w:t>135.39</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41.</w:t>
      </w:r>
      <w:r>
        <w:rPr>
          <w:rFonts w:ascii="Times New Roman" w:eastAsia="方正仿宋_GBK" w:hAnsi="Times New Roman" w:cs="Times New Roman"/>
          <w:sz w:val="32"/>
          <w:szCs w:val="32"/>
          <w:lang w:val="en"/>
        </w:rPr>
        <w:t>5</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，主要原因是落实“过紧日子”相关要求，严格控制“三公”经费支出。较上年支出数增加</w:t>
      </w:r>
      <w:r>
        <w:rPr>
          <w:rFonts w:ascii="Times New Roman" w:eastAsia="方正仿宋_GBK" w:hAnsi="Times New Roman" w:cs="Times New Roman"/>
          <w:sz w:val="32"/>
          <w:szCs w:val="32"/>
        </w:rPr>
        <w:t>11.91</w:t>
      </w:r>
      <w:r>
        <w:rPr>
          <w:rFonts w:ascii="Times New Roman" w:eastAsia="方正仿宋_GBK" w:hAnsi="Times New Roman" w:cs="Times New Roman" w:hint="eastAsia"/>
          <w:sz w:val="32"/>
          <w:szCs w:val="32"/>
        </w:rPr>
        <w:t>万元，增长</w:t>
      </w:r>
      <w:r>
        <w:rPr>
          <w:rFonts w:ascii="Times New Roman" w:eastAsia="方正仿宋_GBK" w:hAnsi="Times New Roman" w:cs="Times New Roman"/>
          <w:sz w:val="32"/>
          <w:szCs w:val="32"/>
        </w:rPr>
        <w:t>6.6%</w:t>
      </w:r>
      <w:r>
        <w:rPr>
          <w:rFonts w:ascii="Times New Roman" w:eastAsia="方正仿宋_GBK" w:hAnsi="Times New Roman" w:cs="Times New Roman" w:hint="eastAsia"/>
          <w:sz w:val="32"/>
          <w:szCs w:val="32"/>
        </w:rPr>
        <w:t>，主要原因在于新增部门新增车辆，导致公务车运行维护费增加。</w:t>
      </w:r>
    </w:p>
    <w:p w14:paraId="695238C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（二）“三公”经费分项支出情况。</w:t>
      </w:r>
    </w:p>
    <w:p w14:paraId="12589ED5"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sz w:val="32"/>
          <w:szCs w:val="32"/>
        </w:rPr>
        <w:lastRenderedPageBreak/>
        <w:t>2022</w:t>
      </w:r>
      <w:r>
        <w:rPr>
          <w:rFonts w:ascii="Times New Roman" w:eastAsia="方正仿宋_GBK" w:hAnsi="Times New Roman" w:cs="Times New Roman" w:hint="eastAsia"/>
          <w:sz w:val="32"/>
          <w:szCs w:val="32"/>
        </w:rPr>
        <w:t>年度本部门因公出国（境）费用</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万元。费用支出</w:t>
      </w:r>
      <w:proofErr w:type="gramStart"/>
      <w:r>
        <w:rPr>
          <w:rFonts w:ascii="Times New Roman" w:eastAsia="方正仿宋_GBK" w:hAnsi="Times New Roman" w:cs="Times New Roman"/>
          <w:sz w:val="32"/>
          <w:szCs w:val="32"/>
        </w:rPr>
        <w:t>较预算</w:t>
      </w:r>
      <w:proofErr w:type="gramEnd"/>
      <w:r>
        <w:rPr>
          <w:rFonts w:ascii="Times New Roman" w:eastAsia="方正仿宋_GBK" w:hAnsi="Times New Roman" w:cs="Times New Roman"/>
          <w:sz w:val="32"/>
          <w:szCs w:val="32"/>
        </w:rPr>
        <w:t>数减少</w:t>
      </w:r>
      <w:r>
        <w:rPr>
          <w:rFonts w:ascii="Times New Roman" w:eastAsia="方正仿宋_GBK" w:hAnsi="Times New Roman" w:cs="Times New Roman"/>
          <w:sz w:val="32"/>
          <w:szCs w:val="32"/>
        </w:rPr>
        <w:t>29.99</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100%</w:t>
      </w:r>
      <w:r>
        <w:rPr>
          <w:rFonts w:ascii="Times New Roman" w:eastAsia="方正仿宋_GBK" w:hAnsi="Times New Roman" w:cs="Times New Roman" w:hint="eastAsia"/>
          <w:sz w:val="32"/>
          <w:szCs w:val="32"/>
        </w:rPr>
        <w:t>，主要原因是受国内外新冠疫情影响，无相关工作安排。</w:t>
      </w:r>
    </w:p>
    <w:p w14:paraId="6CD20CDF"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公务车购置费</w:t>
      </w:r>
      <w:r>
        <w:rPr>
          <w:rFonts w:ascii="Times New Roman" w:eastAsia="方正仿宋_GBK" w:hAnsi="Times New Roman" w:cs="Times New Roman"/>
          <w:sz w:val="32"/>
          <w:szCs w:val="32"/>
        </w:rPr>
        <w:t>65.97</w:t>
      </w:r>
      <w:r>
        <w:rPr>
          <w:rFonts w:ascii="Times New Roman" w:eastAsia="方正仿宋_GBK" w:hAnsi="Times New Roman" w:cs="Times New Roman" w:hint="eastAsia"/>
          <w:sz w:val="32"/>
          <w:szCs w:val="32"/>
        </w:rPr>
        <w:t>万元，主要用于应急保障和执法执勤车辆及应急专业车载设备购置。较上年支出数减少</w:t>
      </w:r>
      <w:r>
        <w:rPr>
          <w:rFonts w:ascii="Times New Roman" w:eastAsia="方正仿宋_GBK" w:hAnsi="Times New Roman" w:cs="Times New Roman"/>
          <w:sz w:val="32"/>
          <w:szCs w:val="32"/>
        </w:rPr>
        <w:t>11.47</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14.8%</w:t>
      </w:r>
      <w:r>
        <w:rPr>
          <w:rFonts w:ascii="Times New Roman" w:eastAsia="方正仿宋_GBK" w:hAnsi="Times New Roman" w:cs="Times New Roman"/>
          <w:sz w:val="32"/>
          <w:szCs w:val="32"/>
        </w:rPr>
        <w:t>，主要原因是</w:t>
      </w:r>
      <w:r>
        <w:rPr>
          <w:rFonts w:ascii="Times New Roman" w:eastAsia="方正仿宋_GBK" w:hAnsi="Times New Roman" w:cs="Times New Roman"/>
          <w:sz w:val="32"/>
          <w:szCs w:val="32"/>
        </w:rPr>
        <w:t>2022</w:t>
      </w:r>
      <w:r>
        <w:rPr>
          <w:rFonts w:ascii="Times New Roman" w:eastAsia="方正仿宋_GBK" w:hAnsi="Times New Roman" w:cs="Times New Roman"/>
          <w:sz w:val="32"/>
          <w:szCs w:val="32"/>
        </w:rPr>
        <w:t>年实际购车数量较</w:t>
      </w:r>
      <w:r>
        <w:rPr>
          <w:rFonts w:ascii="Times New Roman" w:eastAsia="方正仿宋_GBK" w:hAnsi="Times New Roman" w:cs="Times New Roman"/>
          <w:sz w:val="32"/>
          <w:szCs w:val="32"/>
        </w:rPr>
        <w:t>2021</w:t>
      </w:r>
      <w:r>
        <w:rPr>
          <w:rFonts w:ascii="Times New Roman" w:eastAsia="方正仿宋_GBK" w:hAnsi="Times New Roman" w:cs="Times New Roman"/>
          <w:sz w:val="32"/>
          <w:szCs w:val="32"/>
        </w:rPr>
        <w:t>年减少。</w:t>
      </w:r>
    </w:p>
    <w:p w14:paraId="5144A96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公务车运行维护费</w:t>
      </w:r>
      <w:r>
        <w:rPr>
          <w:rFonts w:ascii="Times New Roman" w:eastAsia="方正仿宋_GBK" w:hAnsi="Times New Roman" w:cs="Times New Roman"/>
          <w:sz w:val="32"/>
          <w:szCs w:val="32"/>
        </w:rPr>
        <w:t>94.57</w:t>
      </w:r>
      <w:r>
        <w:rPr>
          <w:rFonts w:ascii="Times New Roman" w:eastAsia="方正仿宋_GBK" w:hAnsi="Times New Roman" w:cs="Times New Roman" w:hint="eastAsia"/>
          <w:sz w:val="32"/>
          <w:szCs w:val="32"/>
        </w:rPr>
        <w:t>万元，主要用于公务用车维修维护费、燃油费、过路过桥费、保险费等。费用支出</w:t>
      </w:r>
      <w:proofErr w:type="gramStart"/>
      <w:r>
        <w:rPr>
          <w:rFonts w:ascii="Times New Roman" w:eastAsia="方正仿宋_GBK" w:hAnsi="Times New Roman" w:cs="Times New Roman" w:hint="eastAsia"/>
          <w:sz w:val="32"/>
          <w:szCs w:val="32"/>
        </w:rPr>
        <w:t>较预算</w:t>
      </w:r>
      <w:proofErr w:type="gramEnd"/>
      <w:r>
        <w:rPr>
          <w:rFonts w:ascii="Times New Roman" w:eastAsia="方正仿宋_GBK" w:hAnsi="Times New Roman" w:cs="Times New Roman" w:hint="eastAsia"/>
          <w:sz w:val="32"/>
          <w:szCs w:val="32"/>
        </w:rPr>
        <w:t>数减少</w:t>
      </w:r>
      <w:r>
        <w:rPr>
          <w:rFonts w:ascii="Times New Roman" w:eastAsia="方正仿宋_GBK" w:hAnsi="Times New Roman" w:cs="Times New Roman"/>
          <w:sz w:val="32"/>
          <w:szCs w:val="32"/>
        </w:rPr>
        <w:t>78.43</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45.3%</w:t>
      </w:r>
      <w:r>
        <w:rPr>
          <w:rFonts w:ascii="Times New Roman" w:eastAsia="方正仿宋_GBK" w:hAnsi="Times New Roman" w:cs="Times New Roman"/>
          <w:sz w:val="32"/>
          <w:szCs w:val="32"/>
        </w:rPr>
        <w:t>，主要原因</w:t>
      </w:r>
      <w:r>
        <w:rPr>
          <w:rFonts w:ascii="Times New Roman" w:eastAsia="方正仿宋_GBK" w:hAnsi="Times New Roman" w:cs="Times New Roman" w:hint="eastAsia"/>
          <w:sz w:val="32"/>
          <w:szCs w:val="32"/>
        </w:rPr>
        <w:t>为公务用车运行维护费年初预算按全年费用预计，部分新增公务用车在年中购置。</w:t>
      </w:r>
    </w:p>
    <w:p w14:paraId="52234E33"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公务接待费</w:t>
      </w:r>
      <w:r>
        <w:rPr>
          <w:rFonts w:ascii="Times New Roman" w:eastAsia="方正仿宋_GBK" w:hAnsi="Times New Roman" w:cs="Times New Roman"/>
          <w:sz w:val="32"/>
          <w:szCs w:val="32"/>
        </w:rPr>
        <w:t>30.66</w:t>
      </w:r>
      <w:r>
        <w:rPr>
          <w:rFonts w:ascii="Times New Roman" w:eastAsia="方正仿宋_GBK" w:hAnsi="Times New Roman" w:cs="Times New Roman" w:hint="eastAsia"/>
          <w:sz w:val="32"/>
          <w:szCs w:val="32"/>
        </w:rPr>
        <w:t>万元，主要用于考察调研、学习交流、招商引资等公务活动。费用支出</w:t>
      </w:r>
      <w:proofErr w:type="gramStart"/>
      <w:r>
        <w:rPr>
          <w:rFonts w:ascii="Times New Roman" w:eastAsia="方正仿宋_GBK" w:hAnsi="Times New Roman" w:cs="Times New Roman" w:hint="eastAsia"/>
          <w:sz w:val="32"/>
          <w:szCs w:val="32"/>
        </w:rPr>
        <w:t>较预算</w:t>
      </w:r>
      <w:proofErr w:type="gramEnd"/>
      <w:r>
        <w:rPr>
          <w:rFonts w:ascii="Times New Roman" w:eastAsia="方正仿宋_GBK" w:hAnsi="Times New Roman" w:cs="Times New Roman" w:hint="eastAsia"/>
          <w:sz w:val="32"/>
          <w:szCs w:val="32"/>
        </w:rPr>
        <w:t>数减少</w:t>
      </w:r>
      <w:r>
        <w:rPr>
          <w:rFonts w:ascii="Times New Roman" w:eastAsia="方正仿宋_GBK" w:hAnsi="Times New Roman" w:cs="Times New Roman"/>
          <w:sz w:val="32"/>
          <w:szCs w:val="32"/>
        </w:rPr>
        <w:t>8.94</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22.</w:t>
      </w:r>
      <w:r>
        <w:rPr>
          <w:rFonts w:ascii="Times New Roman" w:eastAsia="方正仿宋_GBK" w:hAnsi="Times New Roman" w:cs="Times New Roman"/>
          <w:sz w:val="32"/>
          <w:szCs w:val="32"/>
          <w:lang w:val="en"/>
        </w:rPr>
        <w:t>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，主要原因是</w:t>
      </w:r>
      <w:r>
        <w:rPr>
          <w:rFonts w:ascii="Times New Roman" w:eastAsia="方正仿宋_GBK" w:hAnsi="Times New Roman" w:cs="Times New Roman" w:hint="eastAsia"/>
          <w:sz w:val="32"/>
          <w:szCs w:val="32"/>
        </w:rPr>
        <w:t>一方面疫情管</w:t>
      </w:r>
      <w:proofErr w:type="gramStart"/>
      <w:r>
        <w:rPr>
          <w:rFonts w:ascii="Times New Roman" w:eastAsia="方正仿宋_GBK" w:hAnsi="Times New Roman" w:cs="Times New Roman" w:hint="eastAsia"/>
          <w:sz w:val="32"/>
          <w:szCs w:val="32"/>
        </w:rPr>
        <w:t>控导致</w:t>
      </w:r>
      <w:proofErr w:type="gramEnd"/>
      <w:r>
        <w:rPr>
          <w:rFonts w:ascii="Times New Roman" w:eastAsia="方正仿宋_GBK" w:hAnsi="Times New Roman" w:cs="Times New Roman" w:hint="eastAsia"/>
          <w:sz w:val="32"/>
          <w:szCs w:val="32"/>
        </w:rPr>
        <w:t>公务接待减少，另一方面</w:t>
      </w:r>
      <w:r>
        <w:rPr>
          <w:rFonts w:ascii="Times New Roman" w:eastAsia="方正仿宋_GBK" w:hAnsi="Times New Roman" w:cs="Times New Roman"/>
          <w:sz w:val="32"/>
          <w:szCs w:val="32"/>
        </w:rPr>
        <w:t>通过削减非必要公务接待、严格控制陪餐人数等措施，</w:t>
      </w:r>
      <w:r>
        <w:rPr>
          <w:rFonts w:ascii="Times New Roman" w:eastAsia="方正仿宋_GBK" w:hAnsi="Times New Roman" w:cs="Times New Roman" w:hint="eastAsia"/>
          <w:sz w:val="32"/>
          <w:szCs w:val="32"/>
        </w:rPr>
        <w:t>降低</w:t>
      </w:r>
      <w:r>
        <w:rPr>
          <w:rFonts w:ascii="Times New Roman" w:eastAsia="方正仿宋_GBK" w:hAnsi="Times New Roman" w:cs="Times New Roman"/>
          <w:sz w:val="32"/>
          <w:szCs w:val="32"/>
        </w:rPr>
        <w:t>公务接待费。</w:t>
      </w:r>
    </w:p>
    <w:p w14:paraId="2F7BD17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（三）“三公”经费实物量情况。</w:t>
      </w:r>
    </w:p>
    <w:p w14:paraId="3C1ED0DD" w14:textId="032CF7BC"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年度本部门因公出国（境）共计</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个团组，</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人</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年本部门</w:t>
      </w:r>
      <w:r>
        <w:rPr>
          <w:rFonts w:ascii="Times New Roman" w:eastAsia="方正仿宋_GBK" w:hAnsi="Times New Roman" w:cs="Times New Roman"/>
          <w:sz w:val="32"/>
          <w:szCs w:val="32"/>
        </w:rPr>
        <w:t>公务用车购置</w:t>
      </w:r>
      <w:r>
        <w:rPr>
          <w:rFonts w:ascii="Times New Roman" w:eastAsia="方正仿宋_GBK" w:hAnsi="Times New Roman" w:cs="Times New Roman"/>
          <w:sz w:val="32"/>
          <w:szCs w:val="32"/>
          <w:lang w:val="en"/>
        </w:rPr>
        <w:t>4</w:t>
      </w:r>
      <w:r>
        <w:rPr>
          <w:rFonts w:ascii="Times New Roman" w:eastAsia="方正仿宋_GBK" w:hAnsi="Times New Roman" w:cs="Times New Roman" w:hint="eastAsia"/>
          <w:sz w:val="32"/>
          <w:szCs w:val="32"/>
        </w:rPr>
        <w:t>辆，公务车保有量为</w:t>
      </w:r>
      <w:r>
        <w:rPr>
          <w:rFonts w:ascii="Times New Roman" w:eastAsia="方正仿宋_GBK" w:hAnsi="Times New Roman" w:cs="Times New Roman" w:hint="eastAsia"/>
          <w:sz w:val="32"/>
          <w:szCs w:val="32"/>
        </w:rPr>
        <w:t>3</w:t>
      </w:r>
      <w:r w:rsidR="004B2975">
        <w:rPr>
          <w:rFonts w:ascii="Times New Roman" w:eastAsia="方正仿宋_GBK" w:hAnsi="Times New Roman" w:cs="Times New Roman"/>
          <w:sz w:val="32"/>
          <w:szCs w:val="32"/>
        </w:rPr>
        <w:t>4</w:t>
      </w:r>
      <w:r>
        <w:rPr>
          <w:rFonts w:ascii="Times New Roman" w:eastAsia="方正仿宋_GBK" w:hAnsi="Times New Roman" w:cs="Times New Roman" w:hint="eastAsia"/>
          <w:sz w:val="32"/>
          <w:szCs w:val="32"/>
        </w:rPr>
        <w:t>辆，车均购置费</w:t>
      </w:r>
      <w:r>
        <w:rPr>
          <w:rFonts w:ascii="Times New Roman" w:eastAsia="方正仿宋_GBK" w:hAnsi="Times New Roman" w:cs="Times New Roman"/>
          <w:sz w:val="32"/>
          <w:szCs w:val="32"/>
        </w:rPr>
        <w:t>21.99</w:t>
      </w:r>
      <w:r>
        <w:rPr>
          <w:rFonts w:ascii="Times New Roman" w:eastAsia="方正仿宋_GBK" w:hAnsi="Times New Roman" w:cs="Times New Roman" w:hint="eastAsia"/>
          <w:sz w:val="32"/>
          <w:szCs w:val="32"/>
        </w:rPr>
        <w:t>万元（含特种专业技术用车，公务用车购置</w:t>
      </w:r>
      <w:r>
        <w:rPr>
          <w:rFonts w:ascii="Times New Roman" w:eastAsia="方正仿宋_GBK" w:hAnsi="Times New Roman" w:cs="Times New Roman" w:hint="eastAsia"/>
          <w:sz w:val="32"/>
          <w:szCs w:val="32"/>
        </w:rPr>
        <w:t>4</w:t>
      </w:r>
      <w:r>
        <w:rPr>
          <w:rFonts w:ascii="Times New Roman" w:eastAsia="方正仿宋_GBK" w:hAnsi="Times New Roman" w:cs="Times New Roman" w:hint="eastAsia"/>
          <w:sz w:val="32"/>
          <w:szCs w:val="32"/>
        </w:rPr>
        <w:t>辆，其中</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辆实际在</w:t>
      </w:r>
      <w:r>
        <w:rPr>
          <w:rFonts w:ascii="Times New Roman" w:eastAsia="方正仿宋_GBK" w:hAnsi="Times New Roman" w:cs="Times New Roman" w:hint="eastAsia"/>
          <w:sz w:val="32"/>
          <w:szCs w:val="32"/>
        </w:rPr>
        <w:t>2021</w:t>
      </w:r>
      <w:r>
        <w:rPr>
          <w:rFonts w:ascii="Times New Roman" w:eastAsia="方正仿宋_GBK" w:hAnsi="Times New Roman" w:cs="Times New Roman" w:hint="eastAsia"/>
          <w:sz w:val="32"/>
          <w:szCs w:val="32"/>
        </w:rPr>
        <w:t>年付款于</w:t>
      </w:r>
      <w:r>
        <w:rPr>
          <w:rFonts w:ascii="Times New Roman" w:eastAsia="方正仿宋_GBK" w:hAnsi="Times New Roman" w:cs="Times New Roman" w:hint="eastAsia"/>
          <w:sz w:val="32"/>
          <w:szCs w:val="32"/>
        </w:rPr>
        <w:t>2022</w:t>
      </w:r>
      <w:r>
        <w:rPr>
          <w:rFonts w:ascii="Times New Roman" w:eastAsia="方正仿宋_GBK" w:hAnsi="Times New Roman" w:cs="Times New Roman" w:hint="eastAsia"/>
          <w:sz w:val="32"/>
          <w:szCs w:val="32"/>
        </w:rPr>
        <w:t>年提车后入账，因此车均购置费为公务用车购置费除以车辆数</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辆），车均维护费</w:t>
      </w:r>
      <w:r>
        <w:rPr>
          <w:rFonts w:ascii="Times New Roman" w:eastAsia="方正仿宋_GBK" w:hAnsi="Times New Roman" w:cs="Times New Roman"/>
          <w:sz w:val="32"/>
          <w:szCs w:val="32"/>
        </w:rPr>
        <w:t>2.</w:t>
      </w:r>
      <w:r>
        <w:rPr>
          <w:rFonts w:ascii="Times New Roman" w:eastAsia="方正仿宋_GBK" w:hAnsi="Times New Roman" w:cs="Times New Roman"/>
          <w:sz w:val="32"/>
          <w:szCs w:val="32"/>
          <w:lang w:val="en"/>
        </w:rPr>
        <w:t>87</w:t>
      </w:r>
      <w:r>
        <w:rPr>
          <w:rFonts w:ascii="Times New Roman" w:eastAsia="方正仿宋_GBK" w:hAnsi="Times New Roman" w:cs="Times New Roman" w:hint="eastAsia"/>
          <w:sz w:val="32"/>
          <w:szCs w:val="32"/>
        </w:rPr>
        <w:t>万元。</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年本部门国内公务接待</w:t>
      </w:r>
      <w:r>
        <w:rPr>
          <w:rFonts w:ascii="Times New Roman" w:eastAsia="方正仿宋_GBK" w:hAnsi="Times New Roman" w:cs="Times New Roman"/>
          <w:sz w:val="32"/>
          <w:szCs w:val="32"/>
        </w:rPr>
        <w:t>1</w:t>
      </w:r>
      <w:r>
        <w:rPr>
          <w:rFonts w:ascii="Times New Roman" w:eastAsia="方正仿宋_GBK" w:hAnsi="Times New Roman" w:cs="Times New Roman"/>
          <w:sz w:val="32"/>
          <w:szCs w:val="32"/>
          <w:lang w:val="en"/>
        </w:rPr>
        <w:t>88</w:t>
      </w:r>
      <w:r>
        <w:rPr>
          <w:rFonts w:ascii="Times New Roman" w:eastAsia="方正仿宋_GBK" w:hAnsi="Times New Roman" w:cs="Times New Roman" w:hint="eastAsia"/>
          <w:sz w:val="32"/>
          <w:szCs w:val="32"/>
        </w:rPr>
        <w:t>批次</w:t>
      </w:r>
      <w:r>
        <w:rPr>
          <w:rFonts w:ascii="Times New Roman" w:eastAsia="方正仿宋_GBK" w:hAnsi="Times New Roman" w:cs="Times New Roman"/>
          <w:sz w:val="32"/>
          <w:szCs w:val="32"/>
        </w:rPr>
        <w:t>2,</w:t>
      </w:r>
      <w:r>
        <w:rPr>
          <w:rFonts w:ascii="Times New Roman" w:eastAsia="方正仿宋_GBK" w:hAnsi="Times New Roman" w:cs="Times New Roman"/>
          <w:sz w:val="32"/>
          <w:szCs w:val="32"/>
          <w:lang w:val="en"/>
        </w:rPr>
        <w:t>360</w:t>
      </w:r>
      <w:r>
        <w:rPr>
          <w:rFonts w:ascii="Times New Roman" w:eastAsia="方正仿宋_GBK" w:hAnsi="Times New Roman" w:cs="Times New Roman" w:hint="eastAsia"/>
          <w:sz w:val="32"/>
          <w:szCs w:val="32"/>
        </w:rPr>
        <w:t>人，人均接待费</w:t>
      </w:r>
      <w:r>
        <w:rPr>
          <w:rFonts w:ascii="Times New Roman" w:eastAsia="方正仿宋_GBK" w:hAnsi="Times New Roman" w:cs="Times New Roman"/>
          <w:sz w:val="32"/>
          <w:szCs w:val="32"/>
        </w:rPr>
        <w:t>12</w:t>
      </w:r>
      <w:r>
        <w:rPr>
          <w:rFonts w:ascii="Times New Roman" w:eastAsia="方正仿宋_GBK" w:hAnsi="Times New Roman" w:cs="Times New Roman"/>
          <w:sz w:val="32"/>
          <w:szCs w:val="32"/>
          <w:lang w:val="en"/>
        </w:rPr>
        <w:t>9.92</w:t>
      </w:r>
      <w:r>
        <w:rPr>
          <w:rFonts w:ascii="Times New Roman" w:eastAsia="方正仿宋_GBK" w:hAnsi="Times New Roman" w:cs="Times New Roman" w:hint="eastAsia"/>
          <w:sz w:val="32"/>
          <w:szCs w:val="32"/>
        </w:rPr>
        <w:t>元，其中：国内外事</w:t>
      </w:r>
      <w:r>
        <w:rPr>
          <w:rFonts w:ascii="Times New Roman" w:eastAsia="方正仿宋_GBK" w:hAnsi="Times New Roman" w:cs="Times New Roman" w:hint="eastAsia"/>
          <w:sz w:val="32"/>
          <w:szCs w:val="32"/>
        </w:rPr>
        <w:lastRenderedPageBreak/>
        <w:t>接待</w:t>
      </w:r>
      <w:r>
        <w:rPr>
          <w:rFonts w:ascii="Times New Roman" w:eastAsia="方正仿宋_GBK" w:hAnsi="Times New Roman" w:cs="Times New Roman"/>
          <w:sz w:val="32"/>
          <w:szCs w:val="32"/>
          <w:lang w:val="en"/>
        </w:rPr>
        <w:t>0</w:t>
      </w:r>
      <w:r>
        <w:rPr>
          <w:rFonts w:ascii="Times New Roman" w:eastAsia="方正仿宋_GBK" w:hAnsi="Times New Roman" w:cs="Times New Roman" w:hint="eastAsia"/>
          <w:sz w:val="32"/>
          <w:szCs w:val="32"/>
        </w:rPr>
        <w:t>批次，</w:t>
      </w:r>
      <w:r>
        <w:rPr>
          <w:rFonts w:ascii="Times New Roman" w:eastAsia="方正仿宋_GBK" w:hAnsi="Times New Roman" w:cs="Times New Roman"/>
          <w:sz w:val="32"/>
          <w:szCs w:val="32"/>
          <w:lang w:val="en"/>
        </w:rPr>
        <w:t>0</w:t>
      </w:r>
      <w:r>
        <w:rPr>
          <w:rFonts w:ascii="Times New Roman" w:eastAsia="方正仿宋_GBK" w:hAnsi="Times New Roman" w:cs="Times New Roman" w:hint="eastAsia"/>
          <w:sz w:val="32"/>
          <w:szCs w:val="32"/>
        </w:rPr>
        <w:t>人；国（境）外公务接待</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批次，</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人</w:t>
      </w:r>
      <w:r>
        <w:rPr>
          <w:rFonts w:ascii="Times New Roman" w:eastAsia="方正仿宋_GBK" w:hAnsi="Times New Roman" w:cs="Times New Roman" w:hint="eastAsia"/>
          <w:sz w:val="32"/>
          <w:szCs w:val="32"/>
        </w:rPr>
        <w:t>。</w:t>
      </w:r>
    </w:p>
    <w:p w14:paraId="053F8EF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黑体_GBK" w:hAnsi="Times New Roman" w:cs="Times New Roman"/>
        </w:rPr>
      </w:pPr>
      <w:r>
        <w:rPr>
          <w:rStyle w:val="a7"/>
          <w:rFonts w:ascii="Times New Roman" w:eastAsia="方正黑体_GBK" w:hAnsi="Times New Roman" w:cs="Times New Roman" w:hint="eastAsia"/>
          <w:b w:val="0"/>
          <w:bCs w:val="0"/>
          <w:sz w:val="32"/>
          <w:szCs w:val="32"/>
        </w:rPr>
        <w:t>四、其他需要说明的事项</w:t>
      </w:r>
    </w:p>
    <w:p w14:paraId="725B9987"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sz w:val="32"/>
          <w:szCs w:val="32"/>
        </w:rPr>
      </w:pPr>
      <w:r>
        <w:rPr>
          <w:rStyle w:val="a7"/>
          <w:rFonts w:ascii="Times New Roman" w:eastAsia="方正楷体_GBK" w:hAnsi="Times New Roman" w:cs="Times New Roman" w:hint="eastAsia"/>
          <w:b w:val="0"/>
          <w:bCs w:val="0"/>
          <w:sz w:val="32"/>
          <w:szCs w:val="32"/>
        </w:rPr>
        <w:t>（一）一般公共预算财政拨款会议费和培训费情况说明。</w:t>
      </w:r>
    </w:p>
    <w:p w14:paraId="3F1DB20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hint="eastAsia"/>
          <w:sz w:val="32"/>
          <w:szCs w:val="32"/>
        </w:rPr>
        <w:t>本年度会议费支出</w:t>
      </w:r>
      <w:r>
        <w:rPr>
          <w:rFonts w:ascii="Times New Roman" w:eastAsia="方正仿宋_GBK" w:hAnsi="Times New Roman" w:cs="Times New Roman"/>
          <w:sz w:val="32"/>
          <w:szCs w:val="32"/>
        </w:rPr>
        <w:t>3</w:t>
      </w:r>
      <w:r>
        <w:rPr>
          <w:rFonts w:ascii="Times New Roman" w:eastAsia="方正仿宋_GBK" w:hAnsi="Times New Roman" w:cs="Times New Roman"/>
          <w:sz w:val="32"/>
          <w:szCs w:val="32"/>
          <w:lang w:val="en"/>
        </w:rPr>
        <w:t>2.02</w:t>
      </w:r>
      <w:r>
        <w:rPr>
          <w:rFonts w:ascii="Times New Roman" w:eastAsia="方正仿宋_GBK" w:hAnsi="Times New Roman" w:cs="Times New Roman" w:hint="eastAsia"/>
          <w:sz w:val="32"/>
          <w:szCs w:val="32"/>
        </w:rPr>
        <w:t>万元，较上年决算数减少</w:t>
      </w:r>
      <w:r>
        <w:rPr>
          <w:rFonts w:ascii="Times New Roman" w:eastAsia="方正仿宋_GBK" w:hAnsi="Times New Roman" w:cs="Times New Roman"/>
          <w:sz w:val="32"/>
          <w:szCs w:val="32"/>
        </w:rPr>
        <w:t>2.26</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6.</w:t>
      </w:r>
      <w:r>
        <w:rPr>
          <w:rFonts w:ascii="Times New Roman" w:eastAsia="方正仿宋_GBK" w:hAnsi="Times New Roman" w:cs="Times New Roman"/>
          <w:sz w:val="32"/>
          <w:szCs w:val="32"/>
          <w:lang w:val="en"/>
        </w:rPr>
        <w:t>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w:t>
      </w:r>
      <w:r>
        <w:rPr>
          <w:rFonts w:ascii="Times New Roman" w:eastAsia="方正仿宋_GBK" w:hAnsi="Times New Roman" w:cs="Times New Roman"/>
          <w:sz w:val="32"/>
          <w:szCs w:val="32"/>
        </w:rPr>
        <w:t>是</w:t>
      </w:r>
      <w:r>
        <w:rPr>
          <w:rFonts w:ascii="Times New Roman" w:eastAsia="方正仿宋_GBK" w:hAnsi="Times New Roman" w:cs="Times New Roman" w:hint="eastAsia"/>
          <w:sz w:val="32"/>
          <w:szCs w:val="32"/>
        </w:rPr>
        <w:t>一方面疫情防控原因，控制会议频次和规模，提倡采取视频会议形式；另一方面高新区加强作风纪律建设，减少会议费支出。本年度培训费支出</w:t>
      </w:r>
      <w:r>
        <w:rPr>
          <w:rFonts w:ascii="Times New Roman" w:eastAsia="方正仿宋_GBK" w:hAnsi="Times New Roman" w:cs="Times New Roman"/>
          <w:sz w:val="32"/>
          <w:szCs w:val="32"/>
        </w:rPr>
        <w:t>185.52</w:t>
      </w:r>
      <w:r>
        <w:rPr>
          <w:rFonts w:ascii="Times New Roman" w:eastAsia="方正仿宋_GBK" w:hAnsi="Times New Roman" w:cs="Times New Roman" w:hint="eastAsia"/>
          <w:sz w:val="32"/>
          <w:szCs w:val="32"/>
        </w:rPr>
        <w:t>万元，较上年决算数减少</w:t>
      </w:r>
      <w:r>
        <w:rPr>
          <w:rFonts w:ascii="Times New Roman" w:eastAsia="方正仿宋_GBK" w:hAnsi="Times New Roman" w:cs="Times New Roman"/>
          <w:sz w:val="32"/>
          <w:szCs w:val="32"/>
        </w:rPr>
        <w:t>672.73</w:t>
      </w:r>
      <w:r>
        <w:rPr>
          <w:rFonts w:ascii="Times New Roman" w:eastAsia="方正仿宋_GBK" w:hAnsi="Times New Roman" w:cs="Times New Roman"/>
          <w:sz w:val="32"/>
          <w:szCs w:val="32"/>
        </w:rPr>
        <w:t>万元，</w:t>
      </w:r>
      <w:r>
        <w:rPr>
          <w:rFonts w:ascii="Times New Roman" w:eastAsia="方正仿宋_GBK" w:hAnsi="Times New Roman" w:cs="Times New Roman" w:hint="eastAsia"/>
          <w:sz w:val="32"/>
          <w:szCs w:val="32"/>
        </w:rPr>
        <w:t>下降</w:t>
      </w:r>
      <w:r>
        <w:rPr>
          <w:rFonts w:ascii="Times New Roman" w:eastAsia="方正仿宋_GBK" w:hAnsi="Times New Roman" w:cs="Times New Roman"/>
          <w:sz w:val="32"/>
          <w:szCs w:val="32"/>
        </w:rPr>
        <w:t>76.</w:t>
      </w:r>
      <w:r>
        <w:rPr>
          <w:rFonts w:ascii="Times New Roman" w:eastAsia="方正仿宋_GBK" w:hAnsi="Times New Roman" w:cs="Times New Roman"/>
          <w:sz w:val="32"/>
          <w:szCs w:val="32"/>
          <w:lang w:val="en"/>
        </w:rPr>
        <w:t>8</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，主要原</w:t>
      </w:r>
      <w:r>
        <w:rPr>
          <w:rFonts w:ascii="Times New Roman" w:eastAsia="方正仿宋_GBK" w:hAnsi="Times New Roman" w:cs="Times New Roman" w:hint="eastAsia"/>
          <w:sz w:val="32"/>
          <w:szCs w:val="32"/>
        </w:rPr>
        <w:t>因是一方面疫情反复各类培训未能按时开展，另一方面贯彻落实厉行节俭节约精神，减少不必要培训经费支出。</w:t>
      </w:r>
    </w:p>
    <w:p w14:paraId="714466A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（二）机关运行经费情况说明。</w:t>
      </w:r>
    </w:p>
    <w:p w14:paraId="6823DF6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highlight w:val="yellow"/>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年度本部门机关运行经费支出</w:t>
      </w:r>
      <w:r>
        <w:rPr>
          <w:rFonts w:ascii="Times New Roman" w:eastAsia="方正仿宋_GBK" w:hAnsi="Times New Roman" w:cs="Times New Roman"/>
          <w:sz w:val="32"/>
          <w:szCs w:val="32"/>
        </w:rPr>
        <w:t>1,903.78</w:t>
      </w:r>
      <w:r>
        <w:rPr>
          <w:rFonts w:ascii="Times New Roman" w:eastAsia="方正仿宋_GBK" w:hAnsi="Times New Roman" w:cs="Times New Roman" w:hint="eastAsia"/>
          <w:sz w:val="32"/>
          <w:szCs w:val="32"/>
        </w:rPr>
        <w:t>万元，机关运行经费主要用于开支办公及印刷费、邮电费、差旅费、会议费、水电费、物业费、房屋租金、公务用车运行维护费等。机关运行经费较上年决算数减少</w:t>
      </w:r>
      <w:r>
        <w:rPr>
          <w:rFonts w:ascii="Times New Roman" w:eastAsia="方正仿宋_GBK" w:hAnsi="Times New Roman" w:cs="Times New Roman"/>
          <w:sz w:val="32"/>
          <w:szCs w:val="32"/>
        </w:rPr>
        <w:t>112.47</w:t>
      </w:r>
      <w:r>
        <w:rPr>
          <w:rFonts w:ascii="Times New Roman" w:eastAsia="方正仿宋_GBK" w:hAnsi="Times New Roman" w:cs="Times New Roman" w:hint="eastAsia"/>
          <w:sz w:val="32"/>
          <w:szCs w:val="32"/>
        </w:rPr>
        <w:t>万元，下降</w:t>
      </w:r>
      <w:r>
        <w:rPr>
          <w:rFonts w:ascii="Times New Roman" w:eastAsia="方正仿宋_GBK" w:hAnsi="Times New Roman" w:cs="Times New Roman"/>
          <w:sz w:val="32"/>
          <w:szCs w:val="32"/>
        </w:rPr>
        <w:t>5.</w:t>
      </w:r>
      <w:r>
        <w:rPr>
          <w:rFonts w:ascii="Times New Roman" w:eastAsia="方正仿宋_GBK" w:hAnsi="Times New Roman" w:cs="Times New Roman"/>
          <w:sz w:val="32"/>
          <w:szCs w:val="32"/>
          <w:lang w:val="en"/>
        </w:rPr>
        <w:t>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主要原因是重庆高新区认真贯彻落实“过紧日子”的精神，</w:t>
      </w:r>
      <w:r>
        <w:rPr>
          <w:rFonts w:ascii="Times New Roman" w:eastAsia="方正仿宋_GBK" w:hAnsi="Times New Roman" w:cs="Times New Roman"/>
          <w:color w:val="000000"/>
          <w:sz w:val="31"/>
          <w:szCs w:val="31"/>
          <w:shd w:val="clear" w:color="auto" w:fill="FFFFFF"/>
        </w:rPr>
        <w:t>压减</w:t>
      </w:r>
      <w:r>
        <w:rPr>
          <w:rFonts w:ascii="Times New Roman" w:eastAsia="方正仿宋_GBK" w:hAnsi="Times New Roman" w:cs="Times New Roman" w:hint="eastAsia"/>
          <w:color w:val="000000"/>
          <w:sz w:val="31"/>
          <w:szCs w:val="31"/>
          <w:shd w:val="clear" w:color="auto" w:fill="FFFFFF"/>
        </w:rPr>
        <w:t>相</w:t>
      </w:r>
      <w:r>
        <w:rPr>
          <w:rFonts w:ascii="Times New Roman" w:eastAsia="方正仿宋_GBK" w:hAnsi="Times New Roman" w:cs="Times New Roman"/>
          <w:color w:val="000000"/>
          <w:sz w:val="31"/>
          <w:szCs w:val="31"/>
          <w:shd w:val="clear" w:color="auto" w:fill="FFFFFF"/>
        </w:rPr>
        <w:t>关费用规模</w:t>
      </w:r>
      <w:r>
        <w:rPr>
          <w:rFonts w:ascii="Times New Roman" w:eastAsia="方正仿宋_GBK" w:hAnsi="Times New Roman" w:cs="Times New Roman" w:hint="eastAsia"/>
          <w:sz w:val="32"/>
          <w:szCs w:val="32"/>
        </w:rPr>
        <w:t>。</w:t>
      </w:r>
    </w:p>
    <w:p w14:paraId="433E434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（三）国有资产占用情况说明。</w:t>
      </w:r>
    </w:p>
    <w:p w14:paraId="46A7612B"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hint="eastAsia"/>
          <w:sz w:val="32"/>
          <w:szCs w:val="32"/>
        </w:rPr>
        <w:t>截至</w:t>
      </w: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w:t>
      </w:r>
      <w:r>
        <w:rPr>
          <w:rFonts w:ascii="Times New Roman" w:eastAsia="方正仿宋_GBK" w:hAnsi="Times New Roman" w:cs="Times New Roman"/>
          <w:sz w:val="32"/>
          <w:szCs w:val="32"/>
        </w:rPr>
        <w:t>12</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31</w:t>
      </w:r>
      <w:r>
        <w:rPr>
          <w:rFonts w:ascii="Times New Roman" w:eastAsia="方正仿宋_GBK" w:hAnsi="Times New Roman" w:cs="Times New Roman"/>
          <w:sz w:val="32"/>
          <w:szCs w:val="32"/>
        </w:rPr>
        <w:t>日，本部门共有车辆</w:t>
      </w:r>
      <w:r>
        <w:rPr>
          <w:rFonts w:ascii="Times New Roman" w:eastAsia="方正仿宋_GBK" w:hAnsi="Times New Roman" w:cs="Times New Roman"/>
          <w:sz w:val="32"/>
          <w:szCs w:val="32"/>
        </w:rPr>
        <w:t>34</w:t>
      </w:r>
      <w:r>
        <w:rPr>
          <w:rFonts w:ascii="Times New Roman" w:eastAsia="方正仿宋_GBK" w:hAnsi="Times New Roman" w:cs="Times New Roman" w:hint="eastAsia"/>
          <w:sz w:val="32"/>
          <w:szCs w:val="32"/>
        </w:rPr>
        <w:t>辆，其中，副部（省）级及以上领导用车</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辆、主要领导干部用车</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辆、机要通信用车</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辆、应急保障用车</w:t>
      </w:r>
      <w:r>
        <w:rPr>
          <w:rFonts w:ascii="Times New Roman" w:eastAsia="方正仿宋_GBK" w:hAnsi="Times New Roman" w:cs="Times New Roman"/>
          <w:sz w:val="32"/>
          <w:szCs w:val="32"/>
        </w:rPr>
        <w:t>14</w:t>
      </w:r>
      <w:r>
        <w:rPr>
          <w:rFonts w:ascii="Times New Roman" w:eastAsia="方正仿宋_GBK" w:hAnsi="Times New Roman" w:cs="Times New Roman" w:hint="eastAsia"/>
          <w:sz w:val="32"/>
          <w:szCs w:val="32"/>
        </w:rPr>
        <w:t>辆、执法执勤用车</w:t>
      </w:r>
      <w:r>
        <w:rPr>
          <w:rFonts w:ascii="Times New Roman" w:eastAsia="方正仿宋_GBK" w:hAnsi="Times New Roman" w:cs="Times New Roman"/>
          <w:sz w:val="32"/>
          <w:szCs w:val="32"/>
        </w:rPr>
        <w:t>13</w:t>
      </w:r>
      <w:r>
        <w:rPr>
          <w:rFonts w:ascii="Times New Roman" w:eastAsia="方正仿宋_GBK" w:hAnsi="Times New Roman" w:cs="Times New Roman" w:hint="eastAsia"/>
          <w:sz w:val="32"/>
          <w:szCs w:val="32"/>
        </w:rPr>
        <w:t>辆，特种专业技术用车</w:t>
      </w:r>
      <w:r>
        <w:rPr>
          <w:rFonts w:ascii="Times New Roman" w:eastAsia="方正仿宋_GBK" w:hAnsi="Times New Roman" w:cs="Times New Roman"/>
          <w:sz w:val="32"/>
          <w:szCs w:val="32"/>
        </w:rPr>
        <w:t>3</w:t>
      </w:r>
      <w:r>
        <w:rPr>
          <w:rFonts w:ascii="Times New Roman" w:eastAsia="方正仿宋_GBK" w:hAnsi="Times New Roman" w:cs="Times New Roman" w:hint="eastAsia"/>
          <w:sz w:val="32"/>
          <w:szCs w:val="32"/>
        </w:rPr>
        <w:t>辆，离退休干部用车</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辆，其他用车</w:t>
      </w:r>
      <w:r>
        <w:rPr>
          <w:rFonts w:ascii="Times New Roman" w:eastAsia="方正仿宋_GBK" w:hAnsi="Times New Roman" w:cs="Times New Roman"/>
          <w:sz w:val="32"/>
          <w:szCs w:val="32"/>
        </w:rPr>
        <w:t>0</w:t>
      </w:r>
      <w:r>
        <w:rPr>
          <w:rFonts w:ascii="Times New Roman" w:eastAsia="方正仿宋_GBK" w:hAnsi="Times New Roman" w:cs="Times New Roman"/>
          <w:sz w:val="32"/>
          <w:szCs w:val="32"/>
        </w:rPr>
        <w:t>辆。单价</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万元（含）以上专用</w:t>
      </w:r>
      <w:r>
        <w:rPr>
          <w:rFonts w:ascii="Times New Roman" w:eastAsia="方正仿宋_GBK" w:hAnsi="Times New Roman" w:cs="Times New Roman"/>
          <w:sz w:val="32"/>
          <w:szCs w:val="32"/>
        </w:rPr>
        <w:lastRenderedPageBreak/>
        <w:t>设备</w:t>
      </w: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台（套）。</w:t>
      </w:r>
    </w:p>
    <w:p w14:paraId="1E4783D1"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（四）政府采购支出情况说明。</w:t>
      </w:r>
    </w:p>
    <w:p w14:paraId="3898B08F"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Fonts w:ascii="Times New Roman" w:eastAsia="方正仿宋_GBK" w:hAnsi="Times New Roman" w:cs="Times New Roman"/>
          <w:sz w:val="32"/>
          <w:szCs w:val="32"/>
        </w:rPr>
        <w:t>2022</w:t>
      </w:r>
      <w:r>
        <w:rPr>
          <w:rFonts w:ascii="Times New Roman" w:eastAsia="方正仿宋_GBK" w:hAnsi="Times New Roman" w:cs="Times New Roman" w:hint="eastAsia"/>
          <w:sz w:val="32"/>
          <w:szCs w:val="32"/>
        </w:rPr>
        <w:t>年度本部门政府采购支出总额</w:t>
      </w:r>
      <w:r>
        <w:rPr>
          <w:rFonts w:ascii="Times New Roman" w:eastAsia="方正仿宋_GBK" w:hAnsi="Times New Roman" w:cs="Times New Roman"/>
          <w:sz w:val="32"/>
          <w:szCs w:val="32"/>
        </w:rPr>
        <w:t>21,742.77</w:t>
      </w:r>
      <w:r>
        <w:rPr>
          <w:rFonts w:ascii="Times New Roman" w:eastAsia="方正仿宋_GBK" w:hAnsi="Times New Roman" w:cs="Times New Roman" w:hint="eastAsia"/>
          <w:sz w:val="32"/>
          <w:szCs w:val="32"/>
        </w:rPr>
        <w:t>万元，其中：政府采购货物支出</w:t>
      </w:r>
      <w:r>
        <w:rPr>
          <w:rFonts w:ascii="Times New Roman" w:eastAsia="方正仿宋_GBK" w:hAnsi="Times New Roman" w:cs="Times New Roman"/>
          <w:sz w:val="32"/>
          <w:szCs w:val="32"/>
        </w:rPr>
        <w:t>13,571.49</w:t>
      </w:r>
      <w:r>
        <w:rPr>
          <w:rFonts w:ascii="Times New Roman" w:eastAsia="方正仿宋_GBK" w:hAnsi="Times New Roman" w:cs="Times New Roman" w:hint="eastAsia"/>
          <w:sz w:val="32"/>
          <w:szCs w:val="32"/>
        </w:rPr>
        <w:t>万元、政府采购工程支出</w:t>
      </w:r>
      <w:r>
        <w:rPr>
          <w:rFonts w:ascii="Times New Roman" w:eastAsia="方正仿宋_GBK" w:hAnsi="Times New Roman" w:cs="Times New Roman"/>
          <w:sz w:val="32"/>
          <w:szCs w:val="32"/>
        </w:rPr>
        <w:t>1,358.02</w:t>
      </w:r>
      <w:r>
        <w:rPr>
          <w:rFonts w:ascii="Times New Roman" w:eastAsia="方正仿宋_GBK" w:hAnsi="Times New Roman" w:cs="Times New Roman" w:hint="eastAsia"/>
          <w:sz w:val="32"/>
          <w:szCs w:val="32"/>
        </w:rPr>
        <w:t>万元、政府采购服务支出</w:t>
      </w:r>
      <w:r>
        <w:rPr>
          <w:rFonts w:ascii="Times New Roman" w:eastAsia="方正仿宋_GBK" w:hAnsi="Times New Roman" w:cs="Times New Roman"/>
          <w:sz w:val="32"/>
          <w:szCs w:val="32"/>
        </w:rPr>
        <w:t>6,813.25</w:t>
      </w:r>
      <w:r>
        <w:rPr>
          <w:rFonts w:ascii="Times New Roman" w:eastAsia="方正仿宋_GBK" w:hAnsi="Times New Roman" w:cs="Times New Roman" w:hint="eastAsia"/>
          <w:sz w:val="32"/>
          <w:szCs w:val="32"/>
        </w:rPr>
        <w:t>万元。授予中小企业合同金额</w:t>
      </w:r>
      <w:r>
        <w:rPr>
          <w:rFonts w:ascii="Times New Roman" w:eastAsia="方正仿宋_GBK" w:hAnsi="Times New Roman" w:cs="Times New Roman"/>
          <w:sz w:val="32"/>
          <w:szCs w:val="32"/>
        </w:rPr>
        <w:t>18,119.18</w:t>
      </w:r>
      <w:r>
        <w:rPr>
          <w:rFonts w:ascii="Times New Roman" w:eastAsia="方正仿宋_GBK" w:hAnsi="Times New Roman" w:cs="Times New Roman" w:hint="eastAsia"/>
          <w:sz w:val="32"/>
          <w:szCs w:val="32"/>
        </w:rPr>
        <w:t>万元，占政府采购支出总额的</w:t>
      </w:r>
      <w:r>
        <w:rPr>
          <w:rFonts w:ascii="Times New Roman" w:eastAsia="方正仿宋_GBK" w:hAnsi="Times New Roman" w:cs="Times New Roman"/>
          <w:sz w:val="32"/>
          <w:szCs w:val="32"/>
        </w:rPr>
        <w:t>83.3%</w:t>
      </w:r>
      <w:r>
        <w:rPr>
          <w:rFonts w:ascii="Times New Roman" w:eastAsia="方正仿宋_GBK" w:hAnsi="Times New Roman" w:cs="Times New Roman"/>
          <w:sz w:val="32"/>
          <w:szCs w:val="32"/>
        </w:rPr>
        <w:t>，其中：授予小</w:t>
      </w:r>
      <w:proofErr w:type="gramStart"/>
      <w:r>
        <w:rPr>
          <w:rFonts w:ascii="Times New Roman" w:eastAsia="方正仿宋_GBK" w:hAnsi="Times New Roman" w:cs="Times New Roman"/>
          <w:sz w:val="32"/>
          <w:szCs w:val="32"/>
        </w:rPr>
        <w:t>微企业</w:t>
      </w:r>
      <w:proofErr w:type="gramEnd"/>
      <w:r>
        <w:rPr>
          <w:rFonts w:ascii="Times New Roman" w:eastAsia="方正仿宋_GBK" w:hAnsi="Times New Roman" w:cs="Times New Roman"/>
          <w:sz w:val="32"/>
          <w:szCs w:val="32"/>
        </w:rPr>
        <w:t>合同金额</w:t>
      </w:r>
      <w:r>
        <w:rPr>
          <w:rFonts w:ascii="Times New Roman" w:eastAsia="方正仿宋_GBK" w:hAnsi="Times New Roman" w:cs="Times New Roman"/>
          <w:sz w:val="32"/>
          <w:szCs w:val="32"/>
        </w:rPr>
        <w:t>12,672.60</w:t>
      </w:r>
      <w:r>
        <w:rPr>
          <w:rFonts w:ascii="Times New Roman" w:eastAsia="方正仿宋_GBK" w:hAnsi="Times New Roman" w:cs="Times New Roman" w:hint="eastAsia"/>
          <w:sz w:val="32"/>
          <w:szCs w:val="32"/>
        </w:rPr>
        <w:t>万元，占政府采购支出总额的</w:t>
      </w:r>
      <w:r>
        <w:rPr>
          <w:rFonts w:ascii="Times New Roman" w:eastAsia="方正仿宋_GBK" w:hAnsi="Times New Roman" w:cs="Times New Roman"/>
          <w:sz w:val="32"/>
          <w:szCs w:val="32"/>
        </w:rPr>
        <w:t>58.</w:t>
      </w:r>
      <w:r>
        <w:rPr>
          <w:rFonts w:ascii="Times New Roman" w:eastAsia="方正仿宋_GBK" w:hAnsi="Times New Roman" w:cs="Times New Roman"/>
          <w:sz w:val="32"/>
          <w:szCs w:val="32"/>
          <w:lang w:val="en"/>
        </w:rPr>
        <w:t>3</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。主要用于</w:t>
      </w:r>
      <w:proofErr w:type="gramStart"/>
      <w:r>
        <w:rPr>
          <w:rFonts w:ascii="Times New Roman" w:eastAsia="方正仿宋_GBK" w:hAnsi="Times New Roman" w:cs="Times New Roman"/>
          <w:sz w:val="32"/>
          <w:szCs w:val="32"/>
        </w:rPr>
        <w:t>采购高</w:t>
      </w:r>
      <w:proofErr w:type="gramEnd"/>
      <w:r>
        <w:rPr>
          <w:rFonts w:ascii="Times New Roman" w:eastAsia="方正仿宋_GBK" w:hAnsi="Times New Roman" w:cs="Times New Roman"/>
          <w:sz w:val="32"/>
          <w:szCs w:val="32"/>
        </w:rPr>
        <w:t>新区城乡环境卫生维护、市政设施新建及维护、园林绿化管护、新建学校办公教学家具采购、基础设施建设等。</w:t>
      </w:r>
    </w:p>
    <w:p w14:paraId="54BA2A4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黑体_GBK" w:hAnsi="Times New Roman" w:cs="Times New Roman"/>
        </w:rPr>
      </w:pPr>
      <w:r>
        <w:rPr>
          <w:rStyle w:val="a7"/>
          <w:rFonts w:ascii="Times New Roman" w:eastAsia="方正黑体_GBK" w:hAnsi="Times New Roman" w:cs="Times New Roman" w:hint="eastAsia"/>
          <w:b w:val="0"/>
          <w:bCs w:val="0"/>
          <w:sz w:val="32"/>
          <w:szCs w:val="32"/>
        </w:rPr>
        <w:t>五、预算绩效管理情况说明</w:t>
      </w:r>
    </w:p>
    <w:p w14:paraId="04F5A956"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hAnsi="Times New Roman" w:cs="Times New Roman"/>
        </w:rPr>
      </w:pPr>
      <w:r>
        <w:rPr>
          <w:rStyle w:val="a7"/>
          <w:rFonts w:ascii="Times New Roman" w:eastAsia="方正楷体_GBK" w:hAnsi="Times New Roman" w:cs="Times New Roman" w:hint="eastAsia"/>
          <w:b w:val="0"/>
          <w:bCs w:val="0"/>
          <w:sz w:val="32"/>
          <w:szCs w:val="32"/>
        </w:rPr>
        <w:t>（一）预算绩效管理工作开展情况。</w:t>
      </w:r>
    </w:p>
    <w:p w14:paraId="5F6E0828"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根据预算绩效管理要求，对部门整体和</w:t>
      </w:r>
      <w:r>
        <w:rPr>
          <w:rFonts w:ascii="Times New Roman" w:eastAsia="方正仿宋_GBK" w:hAnsi="Times New Roman" w:cs="Times New Roman"/>
          <w:sz w:val="32"/>
          <w:szCs w:val="32"/>
        </w:rPr>
        <w:t>267</w:t>
      </w:r>
      <w:r>
        <w:rPr>
          <w:rFonts w:ascii="Times New Roman" w:eastAsia="方正仿宋_GBK" w:hAnsi="Times New Roman" w:cs="Times New Roman"/>
          <w:sz w:val="32"/>
          <w:szCs w:val="32"/>
        </w:rPr>
        <w:t>个</w:t>
      </w:r>
      <w:r>
        <w:rPr>
          <w:rFonts w:ascii="Times New Roman" w:eastAsia="方正仿宋_GBK" w:hAnsi="Times New Roman" w:cs="Times New Roman" w:hint="eastAsia"/>
          <w:sz w:val="32"/>
          <w:szCs w:val="32"/>
        </w:rPr>
        <w:t>二级</w:t>
      </w:r>
      <w:r>
        <w:rPr>
          <w:rFonts w:ascii="Times New Roman" w:eastAsia="方正仿宋_GBK" w:hAnsi="Times New Roman" w:cs="Times New Roman"/>
          <w:sz w:val="32"/>
          <w:szCs w:val="32"/>
        </w:rPr>
        <w:t>项目开展了绩效自评，</w:t>
      </w:r>
      <w:r>
        <w:rPr>
          <w:rFonts w:ascii="Times New Roman" w:eastAsia="方正仿宋_GBK" w:hAnsi="Times New Roman" w:cs="Times New Roman" w:hint="eastAsia"/>
          <w:sz w:val="32"/>
          <w:szCs w:val="32"/>
        </w:rPr>
        <w:t>均以填报自评表形式开展自评，涉及资金</w:t>
      </w:r>
      <w:r>
        <w:rPr>
          <w:rFonts w:ascii="Times New Roman" w:eastAsia="方正仿宋_GBK" w:hAnsi="Times New Roman" w:cs="Times New Roman"/>
          <w:sz w:val="32"/>
          <w:szCs w:val="32"/>
        </w:rPr>
        <w:t>31.86</w:t>
      </w:r>
      <w:r>
        <w:rPr>
          <w:rFonts w:ascii="Times New Roman" w:eastAsia="方正仿宋_GBK" w:hAnsi="Times New Roman" w:cs="Times New Roman" w:hint="eastAsia"/>
          <w:sz w:val="32"/>
          <w:szCs w:val="32"/>
        </w:rPr>
        <w:t>亿元。</w:t>
      </w:r>
    </w:p>
    <w:p w14:paraId="1B3BBE0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Style w:val="a7"/>
          <w:rFonts w:ascii="Times New Roman" w:eastAsia="方正楷体_GBK" w:hAnsi="Times New Roman" w:cs="Times New Roman"/>
        </w:rPr>
      </w:pPr>
      <w:r>
        <w:rPr>
          <w:rStyle w:val="a7"/>
          <w:rFonts w:ascii="Times New Roman" w:eastAsia="方正楷体_GBK" w:hAnsi="Times New Roman" w:cs="Times New Roman" w:hint="eastAsia"/>
          <w:b w:val="0"/>
          <w:bCs w:val="0"/>
          <w:sz w:val="32"/>
          <w:szCs w:val="32"/>
        </w:rPr>
        <w:t>（二）绩效自评结果。</w:t>
      </w:r>
    </w:p>
    <w:p w14:paraId="5DF6B231"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绩效目标自评表</w:t>
      </w:r>
    </w:p>
    <w:p w14:paraId="5C1EE7D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详见附件</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：部门整体支出绩效自评表。</w:t>
      </w:r>
    </w:p>
    <w:p w14:paraId="28B17F2C"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详见附件</w:t>
      </w:r>
      <w:r>
        <w:rPr>
          <w:rFonts w:ascii="Times New Roman" w:eastAsia="方正仿宋_GBK" w:hAnsi="Times New Roman" w:cs="Times New Roman"/>
          <w:sz w:val="32"/>
          <w:szCs w:val="32"/>
        </w:rPr>
        <w:t>3</w:t>
      </w:r>
      <w:r>
        <w:rPr>
          <w:rFonts w:ascii="Times New Roman" w:eastAsia="方正仿宋_GBK" w:hAnsi="Times New Roman" w:cs="Times New Roman" w:hint="eastAsia"/>
          <w:sz w:val="32"/>
          <w:szCs w:val="32"/>
        </w:rPr>
        <w:t>：项目绩效自评表。</w:t>
      </w:r>
    </w:p>
    <w:p w14:paraId="3C6880D1" w14:textId="77777777" w:rsidR="006A5234" w:rsidRDefault="007376DA">
      <w:pPr>
        <w:pStyle w:val="a6"/>
        <w:widowControl w:val="0"/>
        <w:shd w:val="clear" w:color="auto" w:fill="FFFFFF"/>
        <w:overflowPunct w:val="0"/>
        <w:autoSpaceDE w:val="0"/>
        <w:autoSpaceDN w:val="0"/>
        <w:adjustRightInd w:val="0"/>
        <w:spacing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关于绩效自评结果的说明。</w:t>
      </w:r>
    </w:p>
    <w:p w14:paraId="1022B6DC"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从评价情况来看，本部门绩效管理工作达到预定的绩效目标，组织管理明确，资金到位及时、使用合法合</w:t>
      </w:r>
      <w:proofErr w:type="gramStart"/>
      <w:r>
        <w:rPr>
          <w:rFonts w:ascii="Times New Roman" w:eastAsia="方正仿宋_GBK" w:hAnsi="Times New Roman" w:cs="Times New Roman" w:hint="eastAsia"/>
          <w:sz w:val="32"/>
          <w:szCs w:val="32"/>
        </w:rPr>
        <w:t>规</w:t>
      </w:r>
      <w:proofErr w:type="gramEnd"/>
      <w:r>
        <w:rPr>
          <w:rFonts w:ascii="Times New Roman" w:eastAsia="方正仿宋_GBK" w:hAnsi="Times New Roman" w:cs="Times New Roman" w:hint="eastAsia"/>
          <w:sz w:val="32"/>
          <w:szCs w:val="32"/>
        </w:rPr>
        <w:t>，财务管理和会计核算规范。</w:t>
      </w:r>
    </w:p>
    <w:p w14:paraId="1ECDBCB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黑体_GBK" w:hAnsi="Times New Roman" w:cs="Times New Roman"/>
        </w:rPr>
      </w:pPr>
      <w:r>
        <w:rPr>
          <w:rStyle w:val="a7"/>
          <w:rFonts w:ascii="Times New Roman" w:eastAsia="方正黑体_GBK" w:hAnsi="Times New Roman" w:cs="Times New Roman" w:hint="eastAsia"/>
          <w:b w:val="0"/>
          <w:bCs w:val="0"/>
          <w:sz w:val="32"/>
          <w:szCs w:val="32"/>
        </w:rPr>
        <w:lastRenderedPageBreak/>
        <w:t>六、专业名词解释</w:t>
      </w:r>
    </w:p>
    <w:p w14:paraId="55CE5595"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rPr>
      </w:pPr>
      <w:r>
        <w:rPr>
          <w:rStyle w:val="a7"/>
          <w:rFonts w:ascii="Times New Roman" w:eastAsia="方正楷体_GBK" w:hAnsi="Times New Roman" w:cs="Times New Roman" w:hint="eastAsia"/>
          <w:b w:val="0"/>
          <w:bCs w:val="0"/>
          <w:sz w:val="32"/>
          <w:szCs w:val="32"/>
        </w:rPr>
        <w:t>（一）财政拨款收入</w:t>
      </w:r>
      <w:r>
        <w:rPr>
          <w:rFonts w:ascii="Times New Roman" w:eastAsia="方正楷体_GBK" w:hAnsi="Times New Roman" w:cs="Times New Roman" w:hint="eastAsia"/>
          <w:sz w:val="32"/>
          <w:szCs w:val="32"/>
        </w:rPr>
        <w:t>：</w:t>
      </w:r>
      <w:r>
        <w:rPr>
          <w:rFonts w:ascii="Times New Roman" w:eastAsia="方正仿宋_GBK" w:hAnsi="Times New Roman" w:cs="Times New Roman" w:hint="eastAsia"/>
          <w:sz w:val="32"/>
          <w:szCs w:val="32"/>
        </w:rPr>
        <w:t>指本年度从本级财政部门取得的财政拨款，包括一般公共预算财政拨款和政府性基金预算财政拨款。</w:t>
      </w:r>
    </w:p>
    <w:p w14:paraId="67B61470"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（二）事业收入</w:t>
      </w:r>
      <w:r>
        <w:rPr>
          <w:rStyle w:val="a7"/>
          <w:rFonts w:ascii="Times New Roman" w:eastAsia="方正楷体_GBK" w:hAnsi="Times New Roman" w:cs="Times New Roman" w:hint="eastAsia"/>
        </w:rPr>
        <w:t>：</w:t>
      </w:r>
      <w:r>
        <w:rPr>
          <w:rFonts w:ascii="Times New Roman" w:eastAsia="方正仿宋_GBK" w:hAnsi="Times New Roman" w:cs="Times New Roman" w:hint="eastAsia"/>
          <w:sz w:val="32"/>
          <w:szCs w:val="32"/>
        </w:rPr>
        <w:t>指事业单位开展专业业务活动及其辅助活动取得的现金流入；事业单位收到的财政专户实际核拨的教育收费等资金在此反映。</w:t>
      </w:r>
    </w:p>
    <w:p w14:paraId="4F3AE853"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（三）经营收入</w:t>
      </w:r>
      <w:r>
        <w:rPr>
          <w:rFonts w:ascii="Times New Roman" w:eastAsia="方正仿宋_GBK" w:hAnsi="Times New Roman" w:cs="Times New Roman" w:hint="eastAsia"/>
          <w:sz w:val="32"/>
          <w:szCs w:val="32"/>
        </w:rPr>
        <w:t>：指事业单位在专业业务活动及其辅助活动之外开展非独立核算经营活动取得的现金流入。</w:t>
      </w:r>
    </w:p>
    <w:p w14:paraId="21EF979D"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（四）其他收入</w:t>
      </w:r>
      <w:r>
        <w:rPr>
          <w:rFonts w:ascii="Times New Roman" w:eastAsia="方正仿宋_GBK" w:hAnsi="Times New Roman" w:cs="Times New Roman" w:hint="eastAsia"/>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F98253E"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（五）使用非财政拨款结余</w:t>
      </w:r>
      <w:r>
        <w:rPr>
          <w:rFonts w:ascii="Times New Roman" w:eastAsia="方正仿宋_GBK" w:hAnsi="Times New Roman" w:cs="Times New Roman" w:hint="eastAsia"/>
          <w:sz w:val="32"/>
          <w:szCs w:val="32"/>
        </w:rPr>
        <w:t>：指单位在当年的“财政拨款收入”、“事业收入”、“经营收入”、“其他收入”等不足以安排当年支出的情况下，使用以前年度积累的非财政拨款结余弥补本年度收支缺口的资金。</w:t>
      </w:r>
    </w:p>
    <w:p w14:paraId="0AD9B91B"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（六）年初结转和结余</w:t>
      </w:r>
      <w:r>
        <w:rPr>
          <w:rFonts w:ascii="Times New Roman" w:eastAsia="方正仿宋_GBK" w:hAnsi="Times New Roman" w:cs="Times New Roman" w:hint="eastAsia"/>
          <w:sz w:val="32"/>
          <w:szCs w:val="32"/>
        </w:rPr>
        <w:t>：指单位上年结转本年使用的基本支出结转、项目支出结转和结余、经营结余。</w:t>
      </w:r>
    </w:p>
    <w:p w14:paraId="5D9F04C4"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lastRenderedPageBreak/>
        <w:t>（七）结余分配</w:t>
      </w:r>
      <w:r>
        <w:rPr>
          <w:rFonts w:ascii="Times New Roman" w:eastAsia="方正仿宋_GBK" w:hAnsi="Times New Roman" w:cs="Times New Roman" w:hint="eastAsia"/>
          <w:sz w:val="32"/>
          <w:szCs w:val="32"/>
        </w:rPr>
        <w:t>：指单位按照国家有关规定，缴纳所得税、提取专用基金、转入非财政拨款结余等当年结余的分配情况。</w:t>
      </w:r>
    </w:p>
    <w:p w14:paraId="3886C9BE"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（八）年末结转和结余</w:t>
      </w:r>
      <w:r>
        <w:rPr>
          <w:rFonts w:ascii="Times New Roman" w:eastAsia="方正仿宋_GBK" w:hAnsi="Times New Roman" w:cs="Times New Roman" w:hint="eastAsia"/>
          <w:sz w:val="32"/>
          <w:szCs w:val="32"/>
        </w:rPr>
        <w:t>：指单位结转下年的基本支出结转、项目支出结转和结余、经营结余。</w:t>
      </w:r>
    </w:p>
    <w:p w14:paraId="25F63F23"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（九）基本支出</w:t>
      </w:r>
      <w:r>
        <w:rPr>
          <w:rFonts w:ascii="Times New Roman" w:eastAsia="方正仿宋_GBK" w:hAnsi="Times New Roman" w:cs="Times New Roman" w:hint="eastAsia"/>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2E0F5A2"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（十）项目支出</w:t>
      </w:r>
      <w:r>
        <w:rPr>
          <w:rFonts w:ascii="Times New Roman" w:eastAsia="方正仿宋_GBK" w:hAnsi="Times New Roman" w:cs="Times New Roman" w:hint="eastAsia"/>
          <w:sz w:val="32"/>
          <w:szCs w:val="32"/>
        </w:rPr>
        <w:t>：指在基本支出之外为完成特定行政任务和事业发展目标所发生的支出。</w:t>
      </w:r>
    </w:p>
    <w:p w14:paraId="3B3C327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（十一）经营支出</w:t>
      </w:r>
      <w:r>
        <w:rPr>
          <w:rFonts w:ascii="Times New Roman" w:eastAsia="方正仿宋_GBK" w:hAnsi="Times New Roman" w:cs="Times New Roman" w:hint="eastAsia"/>
          <w:sz w:val="32"/>
          <w:szCs w:val="32"/>
        </w:rPr>
        <w:t>：指事业单位在专业业务活动及其辅助活动之外开展非独立核算经营活动发生的支出。</w:t>
      </w:r>
    </w:p>
    <w:p w14:paraId="0F693815"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（十二）“三公”经费</w:t>
      </w:r>
      <w:r>
        <w:rPr>
          <w:rFonts w:ascii="Times New Roman" w:eastAsia="方正仿宋_GBK" w:hAnsi="Times New Roman" w:cs="Times New Roman" w:hint="eastAsia"/>
          <w:sz w:val="32"/>
          <w:szCs w:val="32"/>
        </w:rPr>
        <w:t>：指用一般公共预算财政拨款安排的因公出国（境）费、公务用车购置及运行维护费、公务接待费。其中，因公出国（境）</w:t>
      </w:r>
      <w:proofErr w:type="gramStart"/>
      <w:r>
        <w:rPr>
          <w:rFonts w:ascii="Times New Roman" w:eastAsia="方正仿宋_GBK" w:hAnsi="Times New Roman" w:cs="Times New Roman" w:hint="eastAsia"/>
          <w:sz w:val="32"/>
          <w:szCs w:val="32"/>
        </w:rPr>
        <w:t>费反映</w:t>
      </w:r>
      <w:proofErr w:type="gramEnd"/>
      <w:r>
        <w:rPr>
          <w:rFonts w:ascii="Times New Roman" w:eastAsia="方正仿宋_GBK" w:hAnsi="Times New Roman" w:cs="Times New Roman" w:hint="eastAsia"/>
          <w:sz w:val="32"/>
          <w:szCs w:val="32"/>
        </w:rPr>
        <w:t>单位公务出国（境）的国际旅费、国外城市间交通费、住宿费、伙食费、培训费、公杂费等支出；公务用车购置</w:t>
      </w:r>
      <w:proofErr w:type="gramStart"/>
      <w:r>
        <w:rPr>
          <w:rFonts w:ascii="Times New Roman" w:eastAsia="方正仿宋_GBK" w:hAnsi="Times New Roman" w:cs="Times New Roman" w:hint="eastAsia"/>
          <w:sz w:val="32"/>
          <w:szCs w:val="32"/>
        </w:rPr>
        <w:t>费反映</w:t>
      </w:r>
      <w:proofErr w:type="gramEnd"/>
      <w:r>
        <w:rPr>
          <w:rFonts w:ascii="Times New Roman" w:eastAsia="方正仿宋_GBK" w:hAnsi="Times New Roman" w:cs="Times New Roman" w:hint="eastAsia"/>
          <w:sz w:val="32"/>
          <w:szCs w:val="32"/>
        </w:rPr>
        <w:t>单位公务用车购置支出（</w:t>
      </w:r>
      <w:proofErr w:type="gramStart"/>
      <w:r>
        <w:rPr>
          <w:rFonts w:ascii="Times New Roman" w:eastAsia="方正仿宋_GBK" w:hAnsi="Times New Roman" w:cs="Times New Roman" w:hint="eastAsia"/>
          <w:sz w:val="32"/>
          <w:szCs w:val="32"/>
        </w:rPr>
        <w:t>含车辆</w:t>
      </w:r>
      <w:proofErr w:type="gramEnd"/>
      <w:r>
        <w:rPr>
          <w:rFonts w:ascii="Times New Roman" w:eastAsia="方正仿宋_GBK" w:hAnsi="Times New Roman" w:cs="Times New Roman" w:hint="eastAsia"/>
          <w:sz w:val="32"/>
          <w:szCs w:val="32"/>
        </w:rPr>
        <w:t>购置税）；公务用车运行维护费反映单位按规定保留的公务用车燃料费、维修费、过路过桥费、保险费、安全奖励费用等支出；公务接待</w:t>
      </w:r>
      <w:proofErr w:type="gramStart"/>
      <w:r>
        <w:rPr>
          <w:rFonts w:ascii="Times New Roman" w:eastAsia="方正仿宋_GBK" w:hAnsi="Times New Roman" w:cs="Times New Roman" w:hint="eastAsia"/>
          <w:sz w:val="32"/>
          <w:szCs w:val="32"/>
        </w:rPr>
        <w:t>费反映</w:t>
      </w:r>
      <w:proofErr w:type="gramEnd"/>
      <w:r>
        <w:rPr>
          <w:rFonts w:ascii="Times New Roman" w:eastAsia="方正仿宋_GBK" w:hAnsi="Times New Roman" w:cs="Times New Roman" w:hint="eastAsia"/>
          <w:sz w:val="32"/>
          <w:szCs w:val="32"/>
        </w:rPr>
        <w:t>单位按规定开支的各类公务接待（含外宾接待）支出。</w:t>
      </w:r>
    </w:p>
    <w:p w14:paraId="5299353A"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lastRenderedPageBreak/>
        <w:t>（十三）机关运行经费</w:t>
      </w:r>
      <w:r>
        <w:rPr>
          <w:rFonts w:ascii="Times New Roman" w:eastAsia="方正仿宋_GBK" w:hAnsi="Times New Roman" w:cs="Times New Roman" w:hint="eastAsia"/>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5A9BC35E"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（十四）工资福利支出（支出经济分类科目类级）</w:t>
      </w:r>
      <w:r>
        <w:rPr>
          <w:rFonts w:ascii="Times New Roman" w:eastAsia="方正仿宋_GBK" w:hAnsi="Times New Roman" w:cs="Times New Roman" w:hint="eastAsia"/>
          <w:sz w:val="32"/>
          <w:szCs w:val="32"/>
        </w:rPr>
        <w:t>：反映单位开支的在职职工和编制</w:t>
      </w:r>
      <w:proofErr w:type="gramStart"/>
      <w:r>
        <w:rPr>
          <w:rFonts w:ascii="Times New Roman" w:eastAsia="方正仿宋_GBK" w:hAnsi="Times New Roman" w:cs="Times New Roman" w:hint="eastAsia"/>
          <w:sz w:val="32"/>
          <w:szCs w:val="32"/>
        </w:rPr>
        <w:t>外长期</w:t>
      </w:r>
      <w:proofErr w:type="gramEnd"/>
      <w:r>
        <w:rPr>
          <w:rFonts w:ascii="Times New Roman" w:eastAsia="方正仿宋_GBK" w:hAnsi="Times New Roman" w:cs="Times New Roman" w:hint="eastAsia"/>
          <w:sz w:val="32"/>
          <w:szCs w:val="32"/>
        </w:rPr>
        <w:t>聘用人员的各类劳动报酬，以及为上述人员缴纳的各项社会保险费等。</w:t>
      </w:r>
    </w:p>
    <w:p w14:paraId="24A2CA10"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（十五）商品和服务支出（支出经济分类科目类级）</w:t>
      </w:r>
      <w:r>
        <w:rPr>
          <w:rFonts w:ascii="Times New Roman" w:eastAsia="方正仿宋_GBK" w:hAnsi="Times New Roman" w:cs="Times New Roman" w:hint="eastAsia"/>
          <w:sz w:val="32"/>
          <w:szCs w:val="32"/>
        </w:rPr>
        <w:t>：反映单位购买商品和服务的支出（不包括用于购置固定资产的支出、战略性和应急储备支出）。</w:t>
      </w:r>
    </w:p>
    <w:p w14:paraId="142E8448"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（十六）对个人和家庭的补助（支出经济分类科目类级）</w:t>
      </w:r>
      <w:r>
        <w:rPr>
          <w:rFonts w:ascii="Times New Roman" w:eastAsia="方正仿宋_GBK" w:hAnsi="Times New Roman" w:cs="Times New Roman" w:hint="eastAsia"/>
          <w:sz w:val="32"/>
          <w:szCs w:val="32"/>
        </w:rPr>
        <w:t>：反映用于对个人和家庭的补助支出。</w:t>
      </w:r>
    </w:p>
    <w:p w14:paraId="57958809"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Fonts w:ascii="Times New Roman" w:eastAsia="方正仿宋_GBK" w:hAnsi="Times New Roman" w:cs="Times New Roman"/>
          <w:sz w:val="32"/>
          <w:szCs w:val="32"/>
        </w:rPr>
      </w:pPr>
      <w:r>
        <w:rPr>
          <w:rStyle w:val="a7"/>
          <w:rFonts w:ascii="Times New Roman" w:eastAsia="方正楷体_GBK" w:hAnsi="Times New Roman" w:cs="Times New Roman" w:hint="eastAsia"/>
          <w:b w:val="0"/>
          <w:bCs w:val="0"/>
          <w:sz w:val="32"/>
          <w:szCs w:val="32"/>
        </w:rPr>
        <w:t>（十七）其他资本性支出（支出经济分类科目类级）</w:t>
      </w:r>
      <w:r>
        <w:rPr>
          <w:rFonts w:ascii="Times New Roman" w:eastAsia="方正仿宋_GBK" w:hAnsi="Times New Roman" w:cs="Times New Roman" w:hint="eastAsia"/>
          <w:sz w:val="32"/>
          <w:szCs w:val="32"/>
        </w:rPr>
        <w:t>：反映</w:t>
      </w:r>
      <w:proofErr w:type="gramStart"/>
      <w:r>
        <w:rPr>
          <w:rFonts w:ascii="Times New Roman" w:eastAsia="方正仿宋_GBK" w:hAnsi="Times New Roman" w:cs="Times New Roman" w:hint="eastAsia"/>
          <w:sz w:val="32"/>
          <w:szCs w:val="32"/>
        </w:rPr>
        <w:t>非各级</w:t>
      </w:r>
      <w:proofErr w:type="gramEnd"/>
      <w:r>
        <w:rPr>
          <w:rFonts w:ascii="Times New Roman" w:eastAsia="方正仿宋_GBK" w:hAnsi="Times New Roman" w:cs="Times New Roman" w:hint="eastAsia"/>
          <w:sz w:val="32"/>
          <w:szCs w:val="32"/>
        </w:rPr>
        <w:t>发展与改革部门集中安排的用于购置固定资产、战略性和应急性储备、土地和无形资产，以及构建基础设施、大型修缮和财政支持企业更新改造所发生的支出。</w:t>
      </w:r>
    </w:p>
    <w:p w14:paraId="1E909EDB" w14:textId="77777777"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jc w:val="both"/>
        <w:rPr>
          <w:rStyle w:val="a7"/>
          <w:rFonts w:ascii="Times New Roman" w:eastAsia="方正黑体_GBK" w:hAnsi="Times New Roman" w:cs="Times New Roman"/>
        </w:rPr>
      </w:pPr>
      <w:r>
        <w:rPr>
          <w:rStyle w:val="a7"/>
          <w:rFonts w:ascii="Times New Roman" w:eastAsia="方正黑体_GBK" w:hAnsi="Times New Roman" w:cs="Times New Roman" w:hint="eastAsia"/>
          <w:b w:val="0"/>
          <w:bCs w:val="0"/>
          <w:sz w:val="32"/>
          <w:szCs w:val="32"/>
        </w:rPr>
        <w:t>七、决算公开联系方式及信息反馈渠道</w:t>
      </w:r>
    </w:p>
    <w:p w14:paraId="2D2B0C61" w14:textId="558A2CA5" w:rsidR="006A5234" w:rsidRDefault="007376DA">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本单位决算公开信息反馈和联系方式：</w:t>
      </w:r>
      <w:r w:rsidR="009D14A8">
        <w:rPr>
          <w:rFonts w:ascii="Times New Roman" w:eastAsia="方正仿宋_GBK" w:hAnsi="Times New Roman" w:cs="Times New Roman" w:hint="eastAsia"/>
          <w:sz w:val="32"/>
          <w:szCs w:val="32"/>
        </w:rPr>
        <w:t>023-</w:t>
      </w:r>
      <w:r>
        <w:rPr>
          <w:rFonts w:ascii="Times New Roman" w:eastAsia="方正仿宋_GBK" w:hAnsi="Times New Roman" w:cs="Times New Roman"/>
          <w:sz w:val="32"/>
          <w:szCs w:val="32"/>
        </w:rPr>
        <w:t>68525246</w:t>
      </w:r>
      <w:r>
        <w:rPr>
          <w:rFonts w:ascii="Times New Roman" w:eastAsia="方正仿宋_GBK" w:hAnsi="Times New Roman" w:cs="Times New Roman" w:hint="eastAsia"/>
          <w:sz w:val="32"/>
          <w:szCs w:val="32"/>
        </w:rPr>
        <w:t>。</w:t>
      </w:r>
    </w:p>
    <w:p w14:paraId="167F3DE8" w14:textId="77777777" w:rsidR="004B2975" w:rsidRPr="009D14A8" w:rsidRDefault="004B2975">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bookmarkStart w:id="1" w:name="_GoBack"/>
      <w:bookmarkEnd w:id="1"/>
    </w:p>
    <w:p w14:paraId="25CB0F96" w14:textId="67880EE3" w:rsidR="004B2975" w:rsidRDefault="004B2975">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64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lastRenderedPageBreak/>
        <w:t>附件：</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w:t>
      </w:r>
      <w:r w:rsidRPr="004B2975">
        <w:rPr>
          <w:rFonts w:hint="eastAsia"/>
        </w:rPr>
        <w:t xml:space="preserve"> </w:t>
      </w:r>
      <w:r w:rsidRPr="004B2975">
        <w:rPr>
          <w:rFonts w:ascii="Times New Roman" w:eastAsia="方正仿宋_GBK" w:hAnsi="Times New Roman" w:cs="Times New Roman" w:hint="eastAsia"/>
          <w:sz w:val="32"/>
          <w:szCs w:val="32"/>
        </w:rPr>
        <w:t>决算公开表</w:t>
      </w:r>
    </w:p>
    <w:p w14:paraId="1FF6D218" w14:textId="1E314FF7" w:rsidR="004B2975" w:rsidRDefault="004B2975" w:rsidP="004B2975">
      <w:pPr>
        <w:pStyle w:val="a6"/>
        <w:widowControl w:val="0"/>
        <w:shd w:val="clear" w:color="auto" w:fill="FFFFFF"/>
        <w:overflowPunct w:val="0"/>
        <w:autoSpaceDE w:val="0"/>
        <w:autoSpaceDN w:val="0"/>
        <w:adjustRightInd w:val="0"/>
        <w:spacing w:before="0" w:beforeAutospacing="0" w:after="0" w:afterAutospacing="0" w:line="600" w:lineRule="exact"/>
        <w:ind w:firstLineChars="500" w:firstLine="160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w:t>
      </w:r>
      <w:r w:rsidRPr="004B2975">
        <w:rPr>
          <w:rFonts w:hint="eastAsia"/>
        </w:rPr>
        <w:t xml:space="preserve"> </w:t>
      </w:r>
      <w:r w:rsidRPr="004B2975">
        <w:rPr>
          <w:rFonts w:ascii="Times New Roman" w:eastAsia="方正仿宋_GBK" w:hAnsi="Times New Roman" w:cs="Times New Roman" w:hint="eastAsia"/>
          <w:sz w:val="32"/>
          <w:szCs w:val="32"/>
        </w:rPr>
        <w:t>部门整体支出绩效自评表</w:t>
      </w:r>
    </w:p>
    <w:p w14:paraId="6C29EFF9" w14:textId="194483AB" w:rsidR="004B2975" w:rsidRDefault="004B2975" w:rsidP="004B2975">
      <w:pPr>
        <w:pStyle w:val="a6"/>
        <w:widowControl w:val="0"/>
        <w:shd w:val="clear" w:color="auto" w:fill="FFFFFF"/>
        <w:overflowPunct w:val="0"/>
        <w:autoSpaceDE w:val="0"/>
        <w:autoSpaceDN w:val="0"/>
        <w:adjustRightInd w:val="0"/>
        <w:spacing w:before="0" w:beforeAutospacing="0" w:after="0" w:afterAutospacing="0" w:line="600" w:lineRule="exact"/>
        <w:ind w:firstLineChars="500" w:firstLine="1600"/>
        <w:contextualSpacing/>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w:t>
      </w:r>
      <w:r w:rsidRPr="004B2975">
        <w:rPr>
          <w:rFonts w:hint="eastAsia"/>
        </w:rPr>
        <w:t xml:space="preserve"> </w:t>
      </w:r>
      <w:r w:rsidRPr="004B2975">
        <w:rPr>
          <w:rFonts w:ascii="Times New Roman" w:eastAsia="方正仿宋_GBK" w:hAnsi="Times New Roman" w:cs="Times New Roman" w:hint="eastAsia"/>
          <w:sz w:val="32"/>
          <w:szCs w:val="32"/>
        </w:rPr>
        <w:t>项目绩效自评表</w:t>
      </w:r>
    </w:p>
    <w:p w14:paraId="7C61BFA0" w14:textId="77777777" w:rsidR="004B2975" w:rsidRDefault="004B2975">
      <w:pPr>
        <w:pStyle w:val="a6"/>
        <w:widowControl w:val="0"/>
        <w:shd w:val="clear" w:color="auto" w:fill="FFFFFF"/>
        <w:overflowPunct w:val="0"/>
        <w:autoSpaceDE w:val="0"/>
        <w:autoSpaceDN w:val="0"/>
        <w:adjustRightInd w:val="0"/>
        <w:spacing w:before="0" w:beforeAutospacing="0" w:after="0" w:afterAutospacing="0" w:line="600" w:lineRule="exact"/>
        <w:ind w:firstLineChars="200" w:firstLine="480"/>
        <w:contextualSpacing/>
        <w:rPr>
          <w:rFonts w:ascii="Times New Roman" w:hAnsi="Times New Roman" w:cs="Times New Roman"/>
          <w:lang w:val="en"/>
        </w:rPr>
      </w:pPr>
    </w:p>
    <w:sectPr w:rsidR="004B2975">
      <w:pgSz w:w="11907" w:h="16840"/>
      <w:pgMar w:top="2098" w:right="1418" w:bottom="1985" w:left="1418" w:header="851" w:footer="992" w:gutter="0"/>
      <w:cols w:space="72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iN2ZiZDQ3ZTZmZDY4MThiZGI2YWNhMGNmZGRlNjIifQ=="/>
  </w:docVars>
  <w:rsids>
    <w:rsidRoot w:val="D5CBF833"/>
    <w:rsid w:val="9E717E49"/>
    <w:rsid w:val="AF7ABC7A"/>
    <w:rsid w:val="BABB9663"/>
    <w:rsid w:val="C7F71B13"/>
    <w:rsid w:val="D5CBF833"/>
    <w:rsid w:val="D7DBE464"/>
    <w:rsid w:val="DDEE89EA"/>
    <w:rsid w:val="DF7C71F1"/>
    <w:rsid w:val="DFBD913D"/>
    <w:rsid w:val="E7CF50EA"/>
    <w:rsid w:val="E7FDBC9A"/>
    <w:rsid w:val="FBFF0A2F"/>
    <w:rsid w:val="FC5F402C"/>
    <w:rsid w:val="FD5D05B5"/>
    <w:rsid w:val="FDEFD006"/>
    <w:rsid w:val="FDFD3E12"/>
    <w:rsid w:val="001A3296"/>
    <w:rsid w:val="00253A68"/>
    <w:rsid w:val="0031185E"/>
    <w:rsid w:val="003924DD"/>
    <w:rsid w:val="00432EFF"/>
    <w:rsid w:val="004B2975"/>
    <w:rsid w:val="005E7E2C"/>
    <w:rsid w:val="005F54A7"/>
    <w:rsid w:val="00667274"/>
    <w:rsid w:val="006A14D3"/>
    <w:rsid w:val="006A5234"/>
    <w:rsid w:val="007376DA"/>
    <w:rsid w:val="007A27A2"/>
    <w:rsid w:val="009D14A8"/>
    <w:rsid w:val="00A22164"/>
    <w:rsid w:val="00AB2617"/>
    <w:rsid w:val="00BF5AE9"/>
    <w:rsid w:val="00D031EF"/>
    <w:rsid w:val="00EE5D52"/>
    <w:rsid w:val="2F7A4AAF"/>
    <w:rsid w:val="3A7B931D"/>
    <w:rsid w:val="3D3D544B"/>
    <w:rsid w:val="3F7F41B3"/>
    <w:rsid w:val="3FDBFA3E"/>
    <w:rsid w:val="3FFF10B3"/>
    <w:rsid w:val="43FB1489"/>
    <w:rsid w:val="493DFC0C"/>
    <w:rsid w:val="4D5BF207"/>
    <w:rsid w:val="563D132A"/>
    <w:rsid w:val="57DF1B41"/>
    <w:rsid w:val="5FCA4486"/>
    <w:rsid w:val="5FFF789D"/>
    <w:rsid w:val="67931680"/>
    <w:rsid w:val="6FDE0C72"/>
    <w:rsid w:val="6FEB2808"/>
    <w:rsid w:val="74BB064A"/>
    <w:rsid w:val="778B5741"/>
    <w:rsid w:val="778D6900"/>
    <w:rsid w:val="7BFBB06C"/>
    <w:rsid w:val="7CF32B18"/>
    <w:rsid w:val="7D1F1C88"/>
    <w:rsid w:val="7DFF0EA7"/>
    <w:rsid w:val="7EF7DC4C"/>
    <w:rsid w:val="7EFE0BB7"/>
    <w:rsid w:val="7F8ADB55"/>
    <w:rsid w:val="7FBF2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29C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footer"/>
    <w:basedOn w:val="a"/>
    <w:link w:val="Char"/>
    <w:qFormat/>
    <w:pPr>
      <w:tabs>
        <w:tab w:val="center" w:pos="4153"/>
        <w:tab w:val="right" w:pos="8306"/>
      </w:tabs>
      <w:snapToGrid w:val="0"/>
    </w:pPr>
    <w:rPr>
      <w:sz w:val="18"/>
      <w:szCs w:val="18"/>
    </w:rPr>
  </w:style>
  <w:style w:type="paragraph" w:styleId="a5">
    <w:name w:val="header"/>
    <w:basedOn w:val="a"/>
    <w:link w:val="Char0"/>
    <w:qFormat/>
    <w:pPr>
      <w:tabs>
        <w:tab w:val="center" w:pos="4153"/>
        <w:tab w:val="right" w:pos="8306"/>
      </w:tabs>
      <w:snapToGrid w:val="0"/>
      <w:jc w:val="center"/>
    </w:pPr>
    <w:rPr>
      <w:sz w:val="18"/>
      <w:szCs w:val="18"/>
    </w:rPr>
  </w:style>
  <w:style w:type="paragraph" w:styleId="a6">
    <w:name w:val="Normal (Web)"/>
    <w:basedOn w:val="a"/>
    <w:uiPriority w:val="99"/>
    <w:unhideWhenUsed/>
    <w:qFormat/>
    <w:pPr>
      <w:spacing w:before="100" w:beforeAutospacing="1" w:after="100" w:afterAutospacing="1"/>
    </w:pPr>
  </w:style>
  <w:style w:type="character" w:styleId="a7">
    <w:name w:val="Strong"/>
    <w:basedOn w:val="a0"/>
    <w:uiPriority w:val="22"/>
    <w:qFormat/>
    <w:rPr>
      <w:b/>
      <w:bCs/>
    </w:rPr>
  </w:style>
  <w:style w:type="paragraph" w:customStyle="1" w:styleId="1">
    <w:name w:val="修订1"/>
    <w:hidden/>
    <w:uiPriority w:val="99"/>
    <w:unhideWhenUsed/>
    <w:qFormat/>
    <w:rPr>
      <w:rFonts w:ascii="宋体" w:hAnsi="宋体" w:cs="宋体"/>
      <w:sz w:val="24"/>
      <w:szCs w:val="24"/>
    </w:rPr>
  </w:style>
  <w:style w:type="character" w:customStyle="1" w:styleId="Char0">
    <w:name w:val="页眉 Char"/>
    <w:basedOn w:val="a0"/>
    <w:link w:val="a5"/>
    <w:qFormat/>
    <w:rPr>
      <w:rFonts w:ascii="宋体" w:hAnsi="宋体" w:cs="宋体"/>
      <w:sz w:val="18"/>
      <w:szCs w:val="18"/>
    </w:rPr>
  </w:style>
  <w:style w:type="character" w:customStyle="1" w:styleId="Char">
    <w:name w:val="页脚 Char"/>
    <w:basedOn w:val="a0"/>
    <w:link w:val="a4"/>
    <w:qFormat/>
    <w:rPr>
      <w:rFonts w:ascii="宋体" w:hAnsi="宋体" w:cs="宋体"/>
      <w:sz w:val="18"/>
      <w:szCs w:val="18"/>
    </w:rPr>
  </w:style>
  <w:style w:type="paragraph" w:styleId="a8">
    <w:name w:val="Balloon Text"/>
    <w:basedOn w:val="a"/>
    <w:link w:val="Char1"/>
    <w:rsid w:val="009D14A8"/>
    <w:rPr>
      <w:sz w:val="18"/>
      <w:szCs w:val="18"/>
    </w:rPr>
  </w:style>
  <w:style w:type="character" w:customStyle="1" w:styleId="Char1">
    <w:name w:val="批注框文本 Char"/>
    <w:basedOn w:val="a0"/>
    <w:link w:val="a8"/>
    <w:rsid w:val="009D14A8"/>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footer"/>
    <w:basedOn w:val="a"/>
    <w:link w:val="Char"/>
    <w:qFormat/>
    <w:pPr>
      <w:tabs>
        <w:tab w:val="center" w:pos="4153"/>
        <w:tab w:val="right" w:pos="8306"/>
      </w:tabs>
      <w:snapToGrid w:val="0"/>
    </w:pPr>
    <w:rPr>
      <w:sz w:val="18"/>
      <w:szCs w:val="18"/>
    </w:rPr>
  </w:style>
  <w:style w:type="paragraph" w:styleId="a5">
    <w:name w:val="header"/>
    <w:basedOn w:val="a"/>
    <w:link w:val="Char0"/>
    <w:qFormat/>
    <w:pPr>
      <w:tabs>
        <w:tab w:val="center" w:pos="4153"/>
        <w:tab w:val="right" w:pos="8306"/>
      </w:tabs>
      <w:snapToGrid w:val="0"/>
      <w:jc w:val="center"/>
    </w:pPr>
    <w:rPr>
      <w:sz w:val="18"/>
      <w:szCs w:val="18"/>
    </w:rPr>
  </w:style>
  <w:style w:type="paragraph" w:styleId="a6">
    <w:name w:val="Normal (Web)"/>
    <w:basedOn w:val="a"/>
    <w:uiPriority w:val="99"/>
    <w:unhideWhenUsed/>
    <w:qFormat/>
    <w:pPr>
      <w:spacing w:before="100" w:beforeAutospacing="1" w:after="100" w:afterAutospacing="1"/>
    </w:pPr>
  </w:style>
  <w:style w:type="character" w:styleId="a7">
    <w:name w:val="Strong"/>
    <w:basedOn w:val="a0"/>
    <w:uiPriority w:val="22"/>
    <w:qFormat/>
    <w:rPr>
      <w:b/>
      <w:bCs/>
    </w:rPr>
  </w:style>
  <w:style w:type="paragraph" w:customStyle="1" w:styleId="1">
    <w:name w:val="修订1"/>
    <w:hidden/>
    <w:uiPriority w:val="99"/>
    <w:unhideWhenUsed/>
    <w:qFormat/>
    <w:rPr>
      <w:rFonts w:ascii="宋体" w:hAnsi="宋体" w:cs="宋体"/>
      <w:sz w:val="24"/>
      <w:szCs w:val="24"/>
    </w:rPr>
  </w:style>
  <w:style w:type="character" w:customStyle="1" w:styleId="Char0">
    <w:name w:val="页眉 Char"/>
    <w:basedOn w:val="a0"/>
    <w:link w:val="a5"/>
    <w:qFormat/>
    <w:rPr>
      <w:rFonts w:ascii="宋体" w:hAnsi="宋体" w:cs="宋体"/>
      <w:sz w:val="18"/>
      <w:szCs w:val="18"/>
    </w:rPr>
  </w:style>
  <w:style w:type="character" w:customStyle="1" w:styleId="Char">
    <w:name w:val="页脚 Char"/>
    <w:basedOn w:val="a0"/>
    <w:link w:val="a4"/>
    <w:qFormat/>
    <w:rPr>
      <w:rFonts w:ascii="宋体" w:hAnsi="宋体" w:cs="宋体"/>
      <w:sz w:val="18"/>
      <w:szCs w:val="18"/>
    </w:rPr>
  </w:style>
  <w:style w:type="paragraph" w:styleId="a8">
    <w:name w:val="Balloon Text"/>
    <w:basedOn w:val="a"/>
    <w:link w:val="Char1"/>
    <w:rsid w:val="009D14A8"/>
    <w:rPr>
      <w:sz w:val="18"/>
      <w:szCs w:val="18"/>
    </w:rPr>
  </w:style>
  <w:style w:type="character" w:customStyle="1" w:styleId="Char1">
    <w:name w:val="批注框文本 Char"/>
    <w:basedOn w:val="a0"/>
    <w:link w:val="a8"/>
    <w:rsid w:val="009D14A8"/>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1071</TotalTime>
  <Pages>1</Pages>
  <Words>1185</Words>
  <Characters>6761</Characters>
  <Application>Microsoft Office Word</Application>
  <DocSecurity>0</DocSecurity>
  <Lines>56</Lines>
  <Paragraphs>15</Paragraphs>
  <ScaleCrop>false</ScaleCrop>
  <Company/>
  <LinksUpToDate>false</LinksUpToDate>
  <CharactersWithSpaces>7931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uos</dc:creator>
  <cp:lastModifiedBy>bear</cp:lastModifiedBy>
  <cp:revision>12</cp:revision>
  <cp:lastPrinted>2023-11-07T08:55:00Z</cp:lastPrinted>
  <dcterms:created xsi:type="dcterms:W3CDTF">2023-09-03T01:05:00Z</dcterms:created>
  <dcterms:modified xsi:type="dcterms:W3CDTF">2023-11-07T08:56:00Z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E97E34DBF4974C1B95D394C7979C2A5A_13</vt:lpwstr>
  </property>
</Properties>
</file>